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58561" w14:textId="041F934B" w:rsidR="009D391C" w:rsidRPr="00664B28" w:rsidRDefault="009D391C" w:rsidP="00664B28">
      <w:pPr>
        <w:spacing w:after="0" w:line="240" w:lineRule="auto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</w:pPr>
      <w:r w:rsidRPr="4F58ABFB">
        <w:rPr>
          <w:rFonts w:ascii="Verdana" w:eastAsia="Times New Roman" w:hAnsi="Verdana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 xml:space="preserve">AVISO DE AUDIÊNCIA PÚBLICA </w:t>
      </w:r>
      <w:r w:rsidR="00664B28" w:rsidRPr="4F58ABFB">
        <w:rPr>
          <w:rFonts w:ascii="Verdana" w:eastAsia="Times New Roman" w:hAnsi="Verdana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>20</w:t>
      </w:r>
      <w:r w:rsidR="009C68AF" w:rsidRPr="4F58ABFB">
        <w:rPr>
          <w:rFonts w:ascii="Verdana" w:eastAsia="Times New Roman" w:hAnsi="Verdana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>2</w:t>
      </w:r>
      <w:r w:rsidR="515CEFB0" w:rsidRPr="4F58ABFB">
        <w:rPr>
          <w:rFonts w:ascii="Verdana" w:eastAsia="Times New Roman" w:hAnsi="Verdana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>1</w:t>
      </w:r>
    </w:p>
    <w:p w14:paraId="6E7BEAA2" w14:textId="77777777" w:rsidR="00B91D14" w:rsidRPr="00664B28" w:rsidRDefault="009D391C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14:paraId="6AD9B3D8" w14:textId="54D1B984" w:rsidR="009D391C" w:rsidRPr="00664B28" w:rsidRDefault="00564BBB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564BBB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A </w:t>
      </w:r>
      <w:r w:rsidRPr="00564BBB">
        <w:rPr>
          <w:rFonts w:ascii="Verdana" w:eastAsia="Times New Roman" w:hAnsi="Verdana"/>
          <w:b/>
          <w:color w:val="000000"/>
          <w:sz w:val="20"/>
          <w:szCs w:val="20"/>
          <w:bdr w:val="none" w:sz="0" w:space="0" w:color="auto" w:frame="1"/>
          <w:lang w:eastAsia="pt-BR"/>
        </w:rPr>
        <w:t>CEB Distribuição S.A. – CEB-D,</w:t>
      </w:r>
      <w:r w:rsidRPr="00564BBB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empresa concessionária de serviço público de distribuição de energia elétrica no Distrito Federal, em observância às normas veiculadas em seu Quarto Aditivo ao Contrato de Concessão de Distribuição n° 066/99, Segunda </w:t>
      </w:r>
      <w:proofErr w:type="spellStart"/>
      <w:r w:rsidRPr="00564BBB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Subcláusula</w:t>
      </w:r>
      <w:proofErr w:type="spellEnd"/>
      <w:r w:rsidRPr="00564BBB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da Cláusula Terceira, e na Resolução n° 920/2021-ANEEL, de 23/02/2021,</w:t>
      </w:r>
      <w:r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r w:rsidR="009D391C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comunica aos consumidores, agentes do setor de energia elétrica e demais interessados que se</w:t>
      </w:r>
      <w:r w:rsidR="00632BD4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r w:rsidR="009D391C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encontra nos links abaixo a documentação pertinente à Audiência Pública do seu Programa de Eficiência Energética</w:t>
      </w:r>
      <w:r w:rsidR="007711F0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(</w:t>
      </w:r>
      <w:r w:rsidR="00F8033B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PEE</w:t>
      </w:r>
      <w:r w:rsidR="007711F0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)</w:t>
      </w:r>
      <w:r w:rsidR="009D391C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, com o objetivo de:</w:t>
      </w:r>
    </w:p>
    <w:p w14:paraId="672A6659" w14:textId="77777777" w:rsidR="009D391C" w:rsidRPr="00664B28" w:rsidRDefault="009D391C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4CAB4ED2" w14:textId="77777777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Apresentar os resultados dos projetos realizados no ano anterior;</w:t>
      </w:r>
    </w:p>
    <w:p w14:paraId="1B000BCA" w14:textId="77777777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Colher sugestões para a realização de novos projetos de eficiência energética;</w:t>
      </w:r>
    </w:p>
    <w:p w14:paraId="795BC800" w14:textId="77777777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Colher subsídios e informações diretamente dos interessados em projetos de eficiência energética;</w:t>
      </w:r>
    </w:p>
    <w:p w14:paraId="548D4004" w14:textId="77777777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Propiciar aos consumidores possibilidade de encaminhamento de seus pleitos, opiniões e sugestões;</w:t>
      </w:r>
    </w:p>
    <w:p w14:paraId="55ACC350" w14:textId="77777777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Identificar, o máximo possível, todos os aspectos relevantes à matéria objeto da audiência pública</w:t>
      </w:r>
      <w:r w:rsidR="00D10C7D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;</w:t>
      </w:r>
    </w:p>
    <w:p w14:paraId="1EFCFFDB" w14:textId="483A8A2A" w:rsidR="009D391C" w:rsidRPr="00664B28" w:rsidRDefault="009D391C" w:rsidP="00664B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Dar transparência e publicidade aos projetos de eficiência energética realizados pela </w:t>
      </w:r>
      <w:r w:rsidR="00564BBB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CEB-D</w:t>
      </w: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.</w:t>
      </w:r>
    </w:p>
    <w:p w14:paraId="0A37501D" w14:textId="77777777" w:rsidR="009D391C" w:rsidRPr="00664B28" w:rsidRDefault="009D391C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44676D2A" w14:textId="77777777" w:rsidR="006F074A" w:rsidRDefault="00AE1A7F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Ressaltamos</w:t>
      </w:r>
      <w:r w:rsidR="00ED632E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que</w:t>
      </w:r>
      <w:r w:rsidR="00AF4071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legislação do setor elétrico brasileiro</w:t>
      </w:r>
      <w:r w:rsidR="006642F9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determina </w:t>
      </w:r>
      <w:r w:rsidR="00AF4071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que 0,</w:t>
      </w:r>
      <w:r w:rsidR="00E50965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4</w:t>
      </w:r>
      <w:r w:rsidR="00AF4071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% da receita operacional líquida das distribuidor</w:t>
      </w:r>
      <w:r w:rsidR="006F074A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as seja destinada, anualmente, à</w:t>
      </w:r>
      <w:r w:rsidR="007C2197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s</w:t>
      </w:r>
      <w:r w:rsidR="00AF4071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iniciativas com a finalidade de subsidiar o Programa de Eficiência Energética</w:t>
      </w:r>
      <w:r w:rsidR="006F074A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 (</w:t>
      </w:r>
      <w:r w:rsidR="00262783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PEE</w:t>
      </w:r>
      <w:r w:rsidR="006F074A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)</w:t>
      </w:r>
      <w:r w:rsidR="00262783" w:rsidRPr="00664B28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, regulado pela Agência Nacional de Energia Elétrica (ANEEL).</w:t>
      </w:r>
    </w:p>
    <w:p w14:paraId="5DAB6C7B" w14:textId="77777777" w:rsidR="00664B28" w:rsidRPr="00664B28" w:rsidRDefault="00664B28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02C90029" w14:textId="33E9E5D7" w:rsidR="00632BD4" w:rsidRPr="00664B28" w:rsidRDefault="00AF4071" w:rsidP="00664B28">
      <w:pPr>
        <w:spacing w:after="0" w:line="240" w:lineRule="auto"/>
        <w:rPr>
          <w:rFonts w:ascii="Verdana" w:eastAsia="Times New Roman" w:hAnsi="Verdana"/>
          <w:color w:val="FF0000"/>
          <w:sz w:val="20"/>
          <w:szCs w:val="20"/>
          <w:bdr w:val="none" w:sz="0" w:space="0" w:color="auto" w:frame="1"/>
          <w:lang w:eastAsia="pt-BR"/>
        </w:rPr>
      </w:pPr>
      <w:r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Durante </w:t>
      </w:r>
      <w:r w:rsidR="00921CBC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o ano de 20</w:t>
      </w:r>
      <w:r w:rsidR="182C89F6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20</w:t>
      </w:r>
      <w:r w:rsidR="00921CBC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, a</w:t>
      </w:r>
      <w:r w:rsidR="00632BD4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</w:t>
      </w:r>
      <w:r w:rsidR="00564BBB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CEB-D</w:t>
      </w:r>
      <w:r w:rsidR="00632BD4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investiu </w:t>
      </w:r>
      <w:r w:rsidR="00564BBB" w:rsidRPr="00564BBB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R$ 5.261.135,97 </w:t>
      </w:r>
      <w:r w:rsidR="00632BD4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em seu </w:t>
      </w:r>
      <w:r w:rsidR="007711F0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P</w:t>
      </w:r>
      <w:r w:rsidR="00632BD4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rograma de Eficiência Energética</w:t>
      </w:r>
      <w:r w:rsidR="00921CBC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.</w:t>
      </w:r>
      <w:r w:rsidR="00632BD4" w:rsidRPr="00DF7206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</w:t>
      </w:r>
      <w:r w:rsidR="00632BD4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No ano</w:t>
      </w:r>
      <w:r w:rsidR="006642F9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de 20</w:t>
      </w:r>
      <w:r w:rsidR="00D17F9D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20</w:t>
      </w:r>
      <w:r w:rsidR="00632BD4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, foram </w:t>
      </w:r>
      <w:r w:rsidR="00632BD4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concluídos 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6</w:t>
      </w:r>
      <w:r w:rsidR="00A55E6E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(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seis</w:t>
      </w:r>
      <w:r w:rsidR="00A55E6E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)</w:t>
      </w:r>
      <w:r w:rsidR="00632BD4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projetos que resultaram </w:t>
      </w:r>
      <w:r w:rsidR="00632BD4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em economia de energia de 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1</w:t>
      </w:r>
      <w:r w:rsidR="00D17F9D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,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837</w:t>
      </w:r>
      <w:r w:rsidR="009C75D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spellStart"/>
      <w:r w:rsidR="0015368D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G</w:t>
      </w:r>
      <w:r w:rsidR="00632BD4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Wh</w:t>
      </w:r>
      <w:proofErr w:type="spellEnd"/>
      <w:r w:rsidR="003654C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/ano</w:t>
      </w:r>
      <w:r w:rsidR="00632BD4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e redução na demanda de ponta de 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0</w:t>
      </w:r>
      <w:r w:rsidR="007001A6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,</w:t>
      </w:r>
      <w:r w:rsidR="0040216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338</w:t>
      </w:r>
      <w:r w:rsidR="009C75D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</w:t>
      </w:r>
      <w:r w:rsidR="007001A6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M</w:t>
      </w:r>
      <w:r w:rsidR="00AE1A7F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W</w:t>
      </w:r>
      <w:r w:rsidR="003654CC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. </w:t>
      </w:r>
      <w:bookmarkStart w:id="0" w:name="_Hlk34398490"/>
      <w:r w:rsidR="00B63472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Em dezembro de 20</w:t>
      </w:r>
      <w:r w:rsidR="00D17F9D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20</w:t>
      </w:r>
      <w:r w:rsidR="00B63472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, o saldo </w:t>
      </w:r>
      <w:r w:rsidR="00AE1A7F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disponível n</w:t>
      </w:r>
      <w:r w:rsidR="00632BD4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a conta de eficiência </w:t>
      </w:r>
      <w:r w:rsidR="00AE1A7F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energética </w:t>
      </w:r>
      <w:r w:rsidR="00B63472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era </w:t>
      </w:r>
      <w:r w:rsidR="00ED632E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de </w:t>
      </w:r>
      <w:bookmarkEnd w:id="0"/>
      <w:r w:rsidR="00564BBB" w:rsidRPr="0040216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R$ 66.054.</w:t>
      </w:r>
      <w:r w:rsidR="00564BBB" w:rsidRPr="00564BBB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767,82</w:t>
      </w:r>
      <w:r w:rsidR="00B77C7F" w:rsidRPr="00D17F9D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.</w:t>
      </w:r>
    </w:p>
    <w:p w14:paraId="02EB378F" w14:textId="77777777" w:rsidR="00664B28" w:rsidRPr="00664B28" w:rsidRDefault="00664B28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2F10FD1A" w14:textId="0DDBD0B6" w:rsidR="00D17F9D" w:rsidRPr="00463F0C" w:rsidRDefault="00D17F9D" w:rsidP="00D17F9D">
      <w:pPr>
        <w:spacing w:after="0" w:line="240" w:lineRule="auto"/>
        <w:rPr>
          <w:rFonts w:ascii="Verdana" w:eastAsia="Times New Roman" w:hAnsi="Verdana"/>
          <w:color w:val="FF0000"/>
          <w:sz w:val="20"/>
          <w:szCs w:val="20"/>
          <w:bdr w:val="none" w:sz="0" w:space="0" w:color="auto" w:frame="1"/>
          <w:lang w:eastAsia="pt-BR"/>
        </w:rPr>
      </w:pP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Destacamos a realização de uma Chamada Pública de Projetos em 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dezembro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de 2020, que disponibilizou R$ </w:t>
      </w:r>
      <w:r w:rsidR="006E5625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4,938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milhões para as tipologias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Poder Público, Serviços Públicos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e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Comércio e Serviços, cuja a divulgação do resultado deverá acontecer em 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abril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de 2021. Em 2021, a 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CEB-D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lançará uma nova Chamada Pública para seleção de projetos de eficiência energética com recurso previsto a ser disponibilizado da ordem de R$ </w:t>
      </w:r>
      <w:r w:rsidR="0040216C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>3,57</w:t>
      </w:r>
      <w:r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 milhões. Estão previstas para essa chamada as tipologias Poder Público, Serviços Públicos, Comércio e Serviços, Industrial, Residencial e Iluminação Pública e a divulgação do resultado deverá acontecer em 2022.</w:t>
      </w:r>
    </w:p>
    <w:p w14:paraId="6A05A809" w14:textId="77777777" w:rsidR="00664B28" w:rsidRPr="00463F0C" w:rsidRDefault="00664B28" w:rsidP="4F58ABFB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1CB63A49" w14:textId="7FFA85E7" w:rsidR="00564BBB" w:rsidRPr="00E65B88" w:rsidRDefault="009D391C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  <w:r w:rsidRPr="00463F0C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 xml:space="preserve">As contribuições poderão ser apresentadas através do endereço eletrônico </w:t>
      </w:r>
      <w:hyperlink r:id="rId7" w:history="1">
        <w:r w:rsidR="007711F0" w:rsidRPr="00463F0C">
          <w:rPr>
            <w:rStyle w:val="Hyperlink"/>
            <w:rFonts w:ascii="Verdana" w:hAnsi="Verdana" w:cs="Arial"/>
            <w:color w:val="auto"/>
            <w:sz w:val="20"/>
            <w:szCs w:val="20"/>
            <w:u w:val="none"/>
          </w:rPr>
          <w:t>eficiencia@neoenergia.com</w:t>
        </w:r>
      </w:hyperlink>
      <w:r w:rsidR="009E33BE" w:rsidRPr="00463F0C">
        <w:rPr>
          <w:rFonts w:ascii="Verdana" w:hAnsi="Verdana"/>
          <w:sz w:val="20"/>
          <w:szCs w:val="20"/>
        </w:rPr>
        <w:t xml:space="preserve"> </w:t>
      </w:r>
      <w:r w:rsidR="00F16EAB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ou postal: </w:t>
      </w:r>
      <w:r w:rsidR="000945AF" w:rsidRPr="00463F0C">
        <w:rPr>
          <w:rFonts w:ascii="Verdana" w:eastAsia="Times New Roman" w:hAnsi="Verdana"/>
          <w:sz w:val="20"/>
          <w:szCs w:val="20"/>
          <w:bdr w:val="none" w:sz="0" w:space="0" w:color="auto" w:frame="1"/>
          <w:lang w:eastAsia="pt-BR"/>
        </w:rPr>
        <w:t xml:space="preserve">SIA, Setor de Áreas Públicas, Lote C, Brasília </w:t>
      </w:r>
      <w:r w:rsidR="000945AF" w:rsidRPr="00463F0C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- DF, CEP 71 215-902</w:t>
      </w:r>
      <w:r w:rsidR="009E33BE" w:rsidRPr="00463F0C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  <w:t>.</w:t>
      </w:r>
      <w:bookmarkStart w:id="1" w:name="_GoBack"/>
      <w:bookmarkEnd w:id="1"/>
    </w:p>
    <w:p w14:paraId="502E3A4E" w14:textId="187FB069" w:rsidR="00564BBB" w:rsidRDefault="00564BBB" w:rsidP="00664B28">
      <w:pPr>
        <w:spacing w:after="0" w:line="240" w:lineRule="auto"/>
        <w:rPr>
          <w:rFonts w:ascii="Verdana" w:eastAsia="Times New Roman" w:hAnsi="Verdana"/>
          <w:b/>
          <w:bCs/>
          <w:color w:val="0000FF"/>
          <w:sz w:val="20"/>
          <w:szCs w:val="20"/>
          <w:u w:val="single"/>
          <w:lang w:eastAsia="pt-BR"/>
        </w:rPr>
      </w:pPr>
    </w:p>
    <w:p w14:paraId="759F5919" w14:textId="77777777" w:rsidR="00564BBB" w:rsidRPr="00664B28" w:rsidRDefault="00564BBB" w:rsidP="00664B2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  <w:lang w:eastAsia="pt-BR"/>
        </w:rPr>
      </w:pPr>
    </w:p>
    <w:sectPr w:rsidR="00564BBB" w:rsidRPr="00664B28" w:rsidSect="00685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BE7DC" w14:textId="77777777" w:rsidR="007639FB" w:rsidRDefault="007639FB" w:rsidP="00D17F9D">
      <w:pPr>
        <w:spacing w:after="0" w:line="240" w:lineRule="auto"/>
      </w:pPr>
      <w:r>
        <w:separator/>
      </w:r>
    </w:p>
  </w:endnote>
  <w:endnote w:type="continuationSeparator" w:id="0">
    <w:p w14:paraId="31C53EE8" w14:textId="77777777" w:rsidR="007639FB" w:rsidRDefault="007639FB" w:rsidP="00D1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BEE7" w14:textId="77777777" w:rsidR="00463F0C" w:rsidRDefault="00463F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001FC" w14:textId="4CABDD60" w:rsidR="00D17F9D" w:rsidRDefault="00D17F9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58778D" wp14:editId="4BF117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e0a4df5a1defef27e975ec4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0631F" w14:textId="7DB9B51B" w:rsidR="00D17F9D" w:rsidRPr="00D17F9D" w:rsidRDefault="00D17F9D" w:rsidP="00D17F9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8000"/>
                              <w:sz w:val="24"/>
                            </w:rPr>
                          </w:pPr>
                          <w:proofErr w:type="spellStart"/>
                          <w:proofErr w:type="gramStart"/>
                          <w:r w:rsidRPr="00D17F9D">
                            <w:rPr>
                              <w:rFonts w:cs="Calibri"/>
                              <w:color w:val="008000"/>
                              <w:sz w:val="24"/>
                            </w:rPr>
                            <w:t>Internal</w:t>
                          </w:r>
                          <w:proofErr w:type="spellEnd"/>
                          <w:r w:rsidRPr="00D17F9D">
                            <w:rPr>
                              <w:rFonts w:cs="Calibri"/>
                              <w:color w:val="008000"/>
                              <w:sz w:val="24"/>
                            </w:rPr>
                            <w:t xml:space="preserve"> Use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58778D" id="_x0000_t202" coordsize="21600,21600" o:spt="202" path="m,l,21600r21600,l21600,xe">
              <v:stroke joinstyle="miter"/>
              <v:path gradientshapeok="t" o:connecttype="rect"/>
            </v:shapetype>
            <v:shape id="MSIPCM4e0a4df5a1defef27e975ec4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BibfhOFwMAADYGAAAOAAAAAAAAAAAAAAAA&#10;AC4CAABkcnMvZTJvRG9jLnhtbFBLAQItABQABgAIAAAAIQCf1UHs3wAAAAsBAAAPAAAAAAAAAAAA&#10;AAAAAHEFAABkcnMvZG93bnJldi54bWxQSwUGAAAAAAQABADzAAAAfQYAAAAA&#10;" o:allowincell="f" filled="f" stroked="f" strokeweight=".5pt">
              <v:textbox inset=",0,,0">
                <w:txbxContent>
                  <w:p w14:paraId="4250631F" w14:textId="7DB9B51B" w:rsidR="00D17F9D" w:rsidRPr="00D17F9D" w:rsidRDefault="00D17F9D" w:rsidP="00D17F9D">
                    <w:pPr>
                      <w:spacing w:after="0"/>
                      <w:jc w:val="center"/>
                      <w:rPr>
                        <w:rFonts w:cs="Calibri"/>
                        <w:color w:val="008000"/>
                        <w:sz w:val="24"/>
                      </w:rPr>
                    </w:pPr>
                    <w:r w:rsidRPr="00D17F9D">
                      <w:rPr>
                        <w:rFonts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F929" w14:textId="77777777" w:rsidR="00463F0C" w:rsidRDefault="00463F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A6134" w14:textId="77777777" w:rsidR="007639FB" w:rsidRDefault="007639FB" w:rsidP="00D17F9D">
      <w:pPr>
        <w:spacing w:after="0" w:line="240" w:lineRule="auto"/>
      </w:pPr>
      <w:r>
        <w:separator/>
      </w:r>
    </w:p>
  </w:footnote>
  <w:footnote w:type="continuationSeparator" w:id="0">
    <w:p w14:paraId="55019ED6" w14:textId="77777777" w:rsidR="007639FB" w:rsidRDefault="007639FB" w:rsidP="00D1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F7131" w14:textId="77777777" w:rsidR="00463F0C" w:rsidRDefault="00463F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7938" w14:textId="77777777" w:rsidR="00463F0C" w:rsidRDefault="00463F0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28F0" w14:textId="77777777" w:rsidR="00463F0C" w:rsidRDefault="00463F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10C"/>
    <w:multiLevelType w:val="hybridMultilevel"/>
    <w:tmpl w:val="5FACDB0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BF53953"/>
    <w:multiLevelType w:val="hybridMultilevel"/>
    <w:tmpl w:val="D1E859F8"/>
    <w:lvl w:ilvl="0" w:tplc="1C82FAE4">
      <w:numFmt w:val="bullet"/>
      <w:lvlText w:val=""/>
      <w:lvlJc w:val="left"/>
      <w:pPr>
        <w:ind w:left="927" w:hanging="795"/>
      </w:pPr>
      <w:rPr>
        <w:rFonts w:ascii="Verdana" w:eastAsia="Symbol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0F56283"/>
    <w:multiLevelType w:val="hybridMultilevel"/>
    <w:tmpl w:val="344CA26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1981975"/>
    <w:multiLevelType w:val="hybridMultilevel"/>
    <w:tmpl w:val="A37AF200"/>
    <w:lvl w:ilvl="0" w:tplc="1C82FAE4">
      <w:numFmt w:val="bullet"/>
      <w:lvlText w:val=""/>
      <w:lvlJc w:val="left"/>
      <w:pPr>
        <w:ind w:left="861" w:hanging="795"/>
      </w:pPr>
      <w:rPr>
        <w:rFonts w:ascii="Verdana" w:eastAsia="Symbol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C"/>
    <w:rsid w:val="00035E09"/>
    <w:rsid w:val="00084011"/>
    <w:rsid w:val="000945AF"/>
    <w:rsid w:val="000B1F0E"/>
    <w:rsid w:val="000C3CFF"/>
    <w:rsid w:val="000D103F"/>
    <w:rsid w:val="001139C6"/>
    <w:rsid w:val="001202B8"/>
    <w:rsid w:val="0015368D"/>
    <w:rsid w:val="00172F9D"/>
    <w:rsid w:val="001848A6"/>
    <w:rsid w:val="00190982"/>
    <w:rsid w:val="00193007"/>
    <w:rsid w:val="001B455B"/>
    <w:rsid w:val="00222A09"/>
    <w:rsid w:val="00222DB5"/>
    <w:rsid w:val="00256F26"/>
    <w:rsid w:val="00262783"/>
    <w:rsid w:val="00267C1A"/>
    <w:rsid w:val="00275962"/>
    <w:rsid w:val="00287374"/>
    <w:rsid w:val="002A6E4E"/>
    <w:rsid w:val="0034669B"/>
    <w:rsid w:val="003604BF"/>
    <w:rsid w:val="003654CC"/>
    <w:rsid w:val="003A618C"/>
    <w:rsid w:val="003B16C6"/>
    <w:rsid w:val="003C0313"/>
    <w:rsid w:val="003E7A9A"/>
    <w:rsid w:val="0040216C"/>
    <w:rsid w:val="00463F0C"/>
    <w:rsid w:val="004C2619"/>
    <w:rsid w:val="004D6282"/>
    <w:rsid w:val="004E0BB5"/>
    <w:rsid w:val="00502A7D"/>
    <w:rsid w:val="00511599"/>
    <w:rsid w:val="0051550C"/>
    <w:rsid w:val="005375F9"/>
    <w:rsid w:val="00537E3B"/>
    <w:rsid w:val="00564BBB"/>
    <w:rsid w:val="00577EAD"/>
    <w:rsid w:val="00590FB5"/>
    <w:rsid w:val="005B40E5"/>
    <w:rsid w:val="005C02C5"/>
    <w:rsid w:val="005E09A9"/>
    <w:rsid w:val="00632BD4"/>
    <w:rsid w:val="00641825"/>
    <w:rsid w:val="00650A3D"/>
    <w:rsid w:val="0066135F"/>
    <w:rsid w:val="006642F9"/>
    <w:rsid w:val="00664B28"/>
    <w:rsid w:val="00683079"/>
    <w:rsid w:val="00685D5A"/>
    <w:rsid w:val="006A0443"/>
    <w:rsid w:val="006C515F"/>
    <w:rsid w:val="006E5625"/>
    <w:rsid w:val="006F074A"/>
    <w:rsid w:val="006F6908"/>
    <w:rsid w:val="007001A6"/>
    <w:rsid w:val="007639FB"/>
    <w:rsid w:val="007711F0"/>
    <w:rsid w:val="007959AC"/>
    <w:rsid w:val="007B1BA3"/>
    <w:rsid w:val="007C2197"/>
    <w:rsid w:val="007D1291"/>
    <w:rsid w:val="00805AE0"/>
    <w:rsid w:val="008504FD"/>
    <w:rsid w:val="00874D0D"/>
    <w:rsid w:val="00876AE1"/>
    <w:rsid w:val="008A5134"/>
    <w:rsid w:val="008A67B2"/>
    <w:rsid w:val="008C7F7A"/>
    <w:rsid w:val="008F30CB"/>
    <w:rsid w:val="008F5AFC"/>
    <w:rsid w:val="00921CBC"/>
    <w:rsid w:val="00934037"/>
    <w:rsid w:val="00940739"/>
    <w:rsid w:val="00976A02"/>
    <w:rsid w:val="0099396D"/>
    <w:rsid w:val="009C68AF"/>
    <w:rsid w:val="009C75DC"/>
    <w:rsid w:val="009D391C"/>
    <w:rsid w:val="009E33BE"/>
    <w:rsid w:val="00A0687A"/>
    <w:rsid w:val="00A24B1D"/>
    <w:rsid w:val="00A300CF"/>
    <w:rsid w:val="00A41492"/>
    <w:rsid w:val="00A55E6E"/>
    <w:rsid w:val="00A64311"/>
    <w:rsid w:val="00A74AA3"/>
    <w:rsid w:val="00AA086C"/>
    <w:rsid w:val="00AE1A7F"/>
    <w:rsid w:val="00AE7B6F"/>
    <w:rsid w:val="00AF4071"/>
    <w:rsid w:val="00B10C92"/>
    <w:rsid w:val="00B62055"/>
    <w:rsid w:val="00B63472"/>
    <w:rsid w:val="00B63555"/>
    <w:rsid w:val="00B6461D"/>
    <w:rsid w:val="00B77C7F"/>
    <w:rsid w:val="00B84433"/>
    <w:rsid w:val="00B90434"/>
    <w:rsid w:val="00B91D14"/>
    <w:rsid w:val="00B97D9F"/>
    <w:rsid w:val="00BD460D"/>
    <w:rsid w:val="00C41343"/>
    <w:rsid w:val="00C56964"/>
    <w:rsid w:val="00C826CE"/>
    <w:rsid w:val="00C924E8"/>
    <w:rsid w:val="00CA563C"/>
    <w:rsid w:val="00CD3FCA"/>
    <w:rsid w:val="00CD5416"/>
    <w:rsid w:val="00D054F5"/>
    <w:rsid w:val="00D10C7D"/>
    <w:rsid w:val="00D17F9D"/>
    <w:rsid w:val="00D44FB8"/>
    <w:rsid w:val="00D478AF"/>
    <w:rsid w:val="00D7065D"/>
    <w:rsid w:val="00D80EE8"/>
    <w:rsid w:val="00DC7A35"/>
    <w:rsid w:val="00DF7206"/>
    <w:rsid w:val="00E07EE1"/>
    <w:rsid w:val="00E11504"/>
    <w:rsid w:val="00E273B1"/>
    <w:rsid w:val="00E50965"/>
    <w:rsid w:val="00E5173F"/>
    <w:rsid w:val="00E522B7"/>
    <w:rsid w:val="00E56F7E"/>
    <w:rsid w:val="00E65B88"/>
    <w:rsid w:val="00EB4C1D"/>
    <w:rsid w:val="00ED632E"/>
    <w:rsid w:val="00F15AA4"/>
    <w:rsid w:val="00F16EAB"/>
    <w:rsid w:val="00F35DF1"/>
    <w:rsid w:val="00F43EA8"/>
    <w:rsid w:val="00F5019E"/>
    <w:rsid w:val="00F72AB2"/>
    <w:rsid w:val="00F775E5"/>
    <w:rsid w:val="00F8033B"/>
    <w:rsid w:val="00FB4994"/>
    <w:rsid w:val="182C89F6"/>
    <w:rsid w:val="38C2AA51"/>
    <w:rsid w:val="4214FCA8"/>
    <w:rsid w:val="47FED928"/>
    <w:rsid w:val="4F58ABFB"/>
    <w:rsid w:val="515CEFB0"/>
    <w:rsid w:val="5F4D188F"/>
    <w:rsid w:val="63078EC8"/>
    <w:rsid w:val="7E0B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09E58"/>
  <w15:chartTrackingRefBased/>
  <w15:docId w15:val="{5BFDF9FE-AA2E-44BE-8AD7-057BC4F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BD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D3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D39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3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3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Char">
    <w:name w:val="Corpo de texto Char"/>
    <w:link w:val="Corpodetexto"/>
    <w:uiPriority w:val="99"/>
    <w:semiHidden/>
    <w:rsid w:val="009D39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9D39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F7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56F7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1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F9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1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F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ficiencia@neoenergia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ABF4E6797F6D604DB0E26AC7C694EA4C" ma:contentTypeVersion="2" ma:contentTypeDescription="Crie um novo documento." ma:contentTypeScope="" ma:versionID="752db858dad90e7a70a6e01d755ff3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38b3b86f12c576a6b98adc8f11e9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54E22B-46C3-4EEF-BBA0-820CC607F7E6}"/>
</file>

<file path=customXml/itemProps2.xml><?xml version="1.0" encoding="utf-8"?>
<ds:datastoreItem xmlns:ds="http://schemas.openxmlformats.org/officeDocument/2006/customXml" ds:itemID="{C8AD11C1-1564-4013-8F30-36E1E41FD5C6}"/>
</file>

<file path=customXml/itemProps3.xml><?xml version="1.0" encoding="utf-8"?>
<ds:datastoreItem xmlns:ds="http://schemas.openxmlformats.org/officeDocument/2006/customXml" ds:itemID="{30FA8B78-B337-49F2-BFE8-32B82848D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csr952993</dc:creator>
  <cp:keywords/>
  <cp:lastModifiedBy>Guilherme de Almeida</cp:lastModifiedBy>
  <cp:revision>7</cp:revision>
  <dcterms:created xsi:type="dcterms:W3CDTF">2021-03-15T22:49:00Z</dcterms:created>
  <dcterms:modified xsi:type="dcterms:W3CDTF">2021-03-30T18:40:00Z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0x010100C568DB52D9D0A14D9B2FDCC96666E9F2007948130EC3DB064584E219954237AF3900ABF4E6797F6D604DB0E26AC7C694EA4C</vt:lpwstr>
  </property>
</Properties>
</file>