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5616D8" w:rsidRDefault="005616D8" w14:paraId="6CDF3338" w14:textId="77777777"/>
    <w:p w:rsidR="005616D8" w:rsidRDefault="005616D8" w14:paraId="6C4F7217" w14:textId="61F18A9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7992245" wp14:editId="7A9C401E">
                <wp:simplePos x="0" y="0"/>
                <wp:positionH relativeFrom="column">
                  <wp:posOffset>657225</wp:posOffset>
                </wp:positionH>
                <wp:positionV relativeFrom="paragraph">
                  <wp:posOffset>2588260</wp:posOffset>
                </wp:positionV>
                <wp:extent cx="4105275" cy="160972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16D8" w:rsidP="005616D8" w:rsidRDefault="005616D8" w14:paraId="50459AF4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5616D8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  <w:highlight w:val="yellow"/>
                              </w:rPr>
                              <w:t>TÍTULO DO PROJETO</w:t>
                            </w:r>
                          </w:p>
                          <w:p w:rsidR="005616D8" w:rsidP="005616D8" w:rsidRDefault="005616D8" w14:paraId="1956712A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Rota: </w:t>
                            </w:r>
                            <w:r w:rsidRPr="005616D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highlight w:val="yellow"/>
                              </w:rPr>
                              <w:t>Inserir Rota</w:t>
                            </w:r>
                          </w:p>
                          <w:p w:rsidRPr="002763F4" w:rsidR="002763F4" w:rsidP="005616D8" w:rsidRDefault="002763F4" w14:paraId="191CD3E9" w14:textId="41E3F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763F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highlight w:val="yellow"/>
                              </w:rPr>
                              <w:t>(A rota pode ser o município da obra)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7992245">
                <v:stroke joinstyle="miter"/>
                <v:path gradientshapeok="t" o:connecttype="rect"/>
              </v:shapetype>
              <v:shape id="Caixa de Texto 2" style="position:absolute;margin-left:51.75pt;margin-top:203.8pt;width:323.25pt;height:12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">
                <v:textbox>
                  <w:txbxContent>
                    <w:p w:rsidR="005616D8" w:rsidP="005616D8" w:rsidRDefault="005616D8" w14:paraId="50459AF4" w14:textId="77777777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 w:rsidRPr="005616D8">
                        <w:rPr>
                          <w:rFonts w:ascii="Times New Roman" w:hAnsi="Times New Roman" w:cs="Times New Roman"/>
                          <w:sz w:val="52"/>
                          <w:szCs w:val="52"/>
                          <w:highlight w:val="yellow"/>
                        </w:rPr>
                        <w:t>TÍTULO DO PROJETO</w:t>
                      </w:r>
                    </w:p>
                    <w:p w:rsidR="005616D8" w:rsidP="005616D8" w:rsidRDefault="005616D8" w14:paraId="1956712A" w14:textId="77777777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Rota: </w:t>
                      </w:r>
                      <w:r w:rsidRPr="005616D8">
                        <w:rPr>
                          <w:rFonts w:ascii="Times New Roman" w:hAnsi="Times New Roman" w:cs="Times New Roman"/>
                          <w:sz w:val="40"/>
                          <w:szCs w:val="40"/>
                          <w:highlight w:val="yellow"/>
                        </w:rPr>
                        <w:t>Inserir Rota</w:t>
                      </w:r>
                    </w:p>
                    <w:p w:rsidRPr="002763F4" w:rsidR="002763F4" w:rsidP="005616D8" w:rsidRDefault="002763F4" w14:paraId="191CD3E9" w14:textId="41E3FE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763F4">
                        <w:rPr>
                          <w:rFonts w:ascii="Times New Roman" w:hAnsi="Times New Roman" w:cs="Times New Roman"/>
                          <w:sz w:val="28"/>
                          <w:szCs w:val="28"/>
                          <w:highlight w:val="yellow"/>
                        </w:rPr>
                        <w:t>(A rota pode ser o município da obra)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539AD5" wp14:editId="61470E33">
                <wp:simplePos x="0" y="0"/>
                <wp:positionH relativeFrom="column">
                  <wp:posOffset>-285750</wp:posOffset>
                </wp:positionH>
                <wp:positionV relativeFrom="paragraph">
                  <wp:posOffset>6836410</wp:posOffset>
                </wp:positionV>
                <wp:extent cx="5181600" cy="1404620"/>
                <wp:effectExtent l="0" t="0" r="19050" b="1143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616D8" w:rsidR="005616D8" w:rsidP="005616D8" w:rsidRDefault="005616D8" w14:paraId="4489A53A" w14:textId="77777777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616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Empresa: </w:t>
                            </w:r>
                            <w:r w:rsidRPr="005616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highlight w:val="yellow"/>
                              </w:rPr>
                              <w:t>Inserir nome da Empresa Solicitante</w:t>
                            </w:r>
                          </w:p>
                          <w:p w:rsidRPr="005616D8" w:rsidR="005616D8" w:rsidP="005616D8" w:rsidRDefault="005616D8" w14:paraId="6F9471B7" w14:textId="77777777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616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Técnico Responsável: </w:t>
                            </w:r>
                            <w:r w:rsidRPr="005616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highlight w:val="yellow"/>
                              </w:rPr>
                              <w:t>Inserir nome do Técnico Responsável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-22.5pt;margin-top:538.3pt;width:40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" w14:anchorId="7B539AD5">
                <v:textbox style="mso-fit-shape-to-text:t">
                  <w:txbxContent>
                    <w:p w:rsidRPr="005616D8" w:rsidR="005616D8" w:rsidP="005616D8" w:rsidRDefault="005616D8" w14:paraId="4489A53A" w14:textId="77777777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616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Empresa: </w:t>
                      </w:r>
                      <w:r w:rsidRPr="005616D8">
                        <w:rPr>
                          <w:rFonts w:ascii="Times New Roman" w:hAnsi="Times New Roman" w:cs="Times New Roman"/>
                          <w:sz w:val="32"/>
                          <w:szCs w:val="32"/>
                          <w:highlight w:val="yellow"/>
                        </w:rPr>
                        <w:t>Inserir nome da Empresa Solicitante</w:t>
                      </w:r>
                    </w:p>
                    <w:p w:rsidRPr="005616D8" w:rsidR="005616D8" w:rsidP="005616D8" w:rsidRDefault="005616D8" w14:paraId="6F9471B7" w14:textId="77777777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616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Técnico Responsável: </w:t>
                      </w:r>
                      <w:r w:rsidRPr="005616D8">
                        <w:rPr>
                          <w:rFonts w:ascii="Times New Roman" w:hAnsi="Times New Roman" w:cs="Times New Roman"/>
                          <w:sz w:val="32"/>
                          <w:szCs w:val="32"/>
                          <w:highlight w:val="yellow"/>
                        </w:rPr>
                        <w:t>Inserir nome do Técnico Responsável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:rsidR="005749F1" w:rsidP="001A7DC5" w:rsidRDefault="001A7DC5" w14:paraId="517742F5" w14:textId="745EA47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Sumário</w:t>
      </w:r>
    </w:p>
    <w:p w:rsidR="001A7DC5" w:rsidP="00382D82" w:rsidRDefault="001A7DC5" w14:paraId="37E76D85" w14:textId="2E15B482">
      <w:pPr>
        <w:pStyle w:val="CabealhodoSumrio"/>
      </w:pPr>
    </w:p>
    <w:p w:rsidRPr="001A7DC5" w:rsidR="001A7DC5" w:rsidP="001A7DC5" w:rsidRDefault="001A7DC5" w14:paraId="33F84DC6" w14:textId="77777777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Pr="001A7DC5" w:rsidR="001A7DC5" w:rsidP="001A7DC5" w:rsidRDefault="005749F1" w14:paraId="4EEF45DC" w14:textId="6FAF4EC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1A7DC5" w:rsidP="00DF3D58" w:rsidRDefault="001A7DC5" w14:paraId="06A85A85" w14:textId="070C4852">
      <w:pPr>
        <w:pStyle w:val="PargrafodaList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32"/>
          <w:szCs w:val="32"/>
        </w:rPr>
      </w:pPr>
      <w:r w:rsidRPr="001F04A7">
        <w:rPr>
          <w:rFonts w:ascii="Times New Roman" w:hAnsi="Times New Roman" w:cs="Times New Roman"/>
          <w:b/>
          <w:bCs/>
          <w:sz w:val="32"/>
          <w:szCs w:val="32"/>
        </w:rPr>
        <w:lastRenderedPageBreak/>
        <w:t>Dados Gerais</w:t>
      </w:r>
    </w:p>
    <w:p w:rsidRPr="000100C3" w:rsidR="000100C3" w:rsidP="00DF3D58" w:rsidRDefault="000100C3" w14:paraId="0501E78B" w14:textId="6C2853D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00C3">
        <w:rPr>
          <w:rFonts w:ascii="Times New Roman" w:hAnsi="Times New Roman" w:cs="Times New Roman"/>
          <w:sz w:val="24"/>
          <w:szCs w:val="24"/>
        </w:rPr>
        <w:t xml:space="preserve">O presente projeto, objeto deste Memorial Descritivo, tem por finalidade o compartilhamento de postes das instalações elétricas, de propriedade 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Neoenergia </w:t>
      </w:r>
      <w:r w:rsidR="00950C54">
        <w:rPr>
          <w:rFonts w:ascii="Times New Roman" w:hAnsi="Times New Roman" w:cs="Times New Roman"/>
          <w:b/>
          <w:bCs/>
          <w:sz w:val="24"/>
          <w:szCs w:val="24"/>
        </w:rPr>
        <w:t>Brasília</w:t>
      </w:r>
      <w:r w:rsidRPr="000100C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100C3">
        <w:rPr>
          <w:rFonts w:ascii="Times New Roman" w:hAnsi="Times New Roman" w:cs="Times New Roman"/>
          <w:sz w:val="24"/>
          <w:szCs w:val="24"/>
        </w:rPr>
        <w:t xml:space="preserve"> com envolvimento de redes secundárias e primárias até 13,8 k</w:t>
      </w:r>
      <w:r w:rsidR="00950C54">
        <w:rPr>
          <w:rFonts w:ascii="Times New Roman" w:hAnsi="Times New Roman" w:cs="Times New Roman"/>
          <w:sz w:val="24"/>
          <w:szCs w:val="24"/>
        </w:rPr>
        <w:t>V</w:t>
      </w:r>
      <w:r w:rsidR="006C271B">
        <w:rPr>
          <w:rFonts w:ascii="Times New Roman" w:hAnsi="Times New Roman" w:cs="Times New Roman"/>
          <w:sz w:val="24"/>
          <w:szCs w:val="24"/>
        </w:rPr>
        <w:t xml:space="preserve"> e/ou dutos de rede subterrânea</w:t>
      </w:r>
      <w:r w:rsidRPr="000100C3">
        <w:rPr>
          <w:rFonts w:ascii="Times New Roman" w:hAnsi="Times New Roman" w:cs="Times New Roman"/>
          <w:sz w:val="24"/>
          <w:szCs w:val="24"/>
        </w:rPr>
        <w:t>, para exploração de Serviços de Telefonia e Transmissão de Dados.</w:t>
      </w:r>
    </w:p>
    <w:p w:rsidRPr="000100C3" w:rsidR="001A7DC5" w:rsidP="00BF3BD9" w:rsidRDefault="001A7DC5" w14:paraId="5F60A115" w14:textId="5EF0C3E8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4A7">
        <w:rPr>
          <w:rFonts w:ascii="Times New Roman" w:hAnsi="Times New Roman" w:cs="Times New Roman"/>
          <w:b/>
          <w:bCs/>
          <w:sz w:val="24"/>
          <w:szCs w:val="24"/>
        </w:rPr>
        <w:t xml:space="preserve">Solicitante: </w:t>
      </w:r>
      <w:r w:rsidRPr="000100C3" w:rsidR="000100C3">
        <w:rPr>
          <w:rFonts w:ascii="Times New Roman" w:hAnsi="Times New Roman" w:cs="Times New Roman"/>
          <w:sz w:val="24"/>
          <w:szCs w:val="24"/>
          <w:highlight w:val="yellow"/>
        </w:rPr>
        <w:t>Inserir nome da Empresa Solicitante</w:t>
      </w:r>
    </w:p>
    <w:p w:rsidRPr="001F04A7" w:rsidR="001F04A7" w:rsidP="00BF3BD9" w:rsidRDefault="001F04A7" w14:paraId="60D6C0EB" w14:textId="4C673842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4A7">
        <w:rPr>
          <w:rFonts w:ascii="Times New Roman" w:hAnsi="Times New Roman" w:cs="Times New Roman"/>
          <w:b/>
          <w:bCs/>
          <w:sz w:val="24"/>
          <w:szCs w:val="24"/>
        </w:rPr>
        <w:t>CNPJ:</w:t>
      </w:r>
      <w:r w:rsidRPr="001F04A7">
        <w:rPr>
          <w:rFonts w:ascii="Times New Roman" w:hAnsi="Times New Roman" w:cs="Times New Roman"/>
          <w:sz w:val="24"/>
          <w:szCs w:val="24"/>
        </w:rPr>
        <w:t xml:space="preserve"> </w:t>
      </w:r>
      <w:r w:rsidRPr="000100C3" w:rsidR="000100C3">
        <w:rPr>
          <w:rFonts w:ascii="Times New Roman" w:hAnsi="Times New Roman" w:cs="Times New Roman"/>
          <w:sz w:val="24"/>
          <w:szCs w:val="24"/>
          <w:highlight w:val="yellow"/>
        </w:rPr>
        <w:t xml:space="preserve">Inserir </w:t>
      </w:r>
      <w:r w:rsidR="000100C3">
        <w:rPr>
          <w:rFonts w:ascii="Times New Roman" w:hAnsi="Times New Roman" w:cs="Times New Roman"/>
          <w:sz w:val="24"/>
          <w:szCs w:val="24"/>
          <w:highlight w:val="yellow"/>
        </w:rPr>
        <w:t>CNPJ</w:t>
      </w:r>
      <w:r w:rsidRPr="000100C3" w:rsidR="000100C3">
        <w:rPr>
          <w:rFonts w:ascii="Times New Roman" w:hAnsi="Times New Roman" w:cs="Times New Roman"/>
          <w:sz w:val="24"/>
          <w:szCs w:val="24"/>
          <w:highlight w:val="yellow"/>
        </w:rPr>
        <w:t xml:space="preserve"> da Empresa Solicitante</w:t>
      </w:r>
    </w:p>
    <w:p w:rsidRPr="001F04A7" w:rsidR="001F04A7" w:rsidP="00BF3BD9" w:rsidRDefault="001F04A7" w14:paraId="4BE5F08B" w14:textId="1B82068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4A7">
        <w:rPr>
          <w:rFonts w:ascii="Times New Roman" w:hAnsi="Times New Roman" w:cs="Times New Roman"/>
          <w:b/>
          <w:bCs/>
          <w:sz w:val="24"/>
          <w:szCs w:val="24"/>
        </w:rPr>
        <w:t>Endereço da Obra:</w:t>
      </w:r>
      <w:r w:rsidRPr="001F04A7">
        <w:rPr>
          <w:rFonts w:ascii="Times New Roman" w:hAnsi="Times New Roman" w:cs="Times New Roman"/>
          <w:sz w:val="24"/>
          <w:szCs w:val="24"/>
        </w:rPr>
        <w:t xml:space="preserve"> </w:t>
      </w:r>
      <w:r w:rsidRPr="000100C3" w:rsidR="000100C3">
        <w:rPr>
          <w:rFonts w:ascii="Times New Roman" w:hAnsi="Times New Roman" w:cs="Times New Roman"/>
          <w:sz w:val="24"/>
          <w:szCs w:val="24"/>
          <w:highlight w:val="yellow"/>
        </w:rPr>
        <w:t>Inserir endereço da obra</w:t>
      </w:r>
    </w:p>
    <w:p w:rsidRPr="001F04A7" w:rsidR="001F04A7" w:rsidP="00BF3BD9" w:rsidRDefault="001F04A7" w14:paraId="16282AEC" w14:textId="288D8BDA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4A7">
        <w:rPr>
          <w:rFonts w:ascii="Times New Roman" w:hAnsi="Times New Roman" w:cs="Times New Roman"/>
          <w:b/>
          <w:bCs/>
          <w:sz w:val="24"/>
          <w:szCs w:val="24"/>
        </w:rPr>
        <w:t>Responsável Técnico:</w:t>
      </w:r>
      <w:r w:rsidRPr="001F04A7">
        <w:rPr>
          <w:rFonts w:ascii="Times New Roman" w:hAnsi="Times New Roman" w:cs="Times New Roman"/>
          <w:sz w:val="24"/>
          <w:szCs w:val="24"/>
        </w:rPr>
        <w:t xml:space="preserve"> </w:t>
      </w:r>
      <w:r w:rsidRPr="000100C3" w:rsidR="000100C3">
        <w:rPr>
          <w:rFonts w:ascii="Times New Roman" w:hAnsi="Times New Roman" w:cs="Times New Roman"/>
          <w:sz w:val="24"/>
          <w:szCs w:val="24"/>
          <w:highlight w:val="yellow"/>
        </w:rPr>
        <w:t>Inserir nome do responsável técnico</w:t>
      </w:r>
    </w:p>
    <w:p w:rsidRPr="001F04A7" w:rsidR="001F04A7" w:rsidP="00BF3BD9" w:rsidRDefault="001F04A7" w14:paraId="015A58E9" w14:textId="56CE6AE2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04A7">
        <w:rPr>
          <w:rFonts w:ascii="Times New Roman" w:hAnsi="Times New Roman" w:cs="Times New Roman"/>
          <w:b/>
          <w:bCs/>
          <w:sz w:val="24"/>
          <w:szCs w:val="24"/>
        </w:rPr>
        <w:t>Normativo Vigente:</w:t>
      </w:r>
      <w:r w:rsidRPr="001F04A7">
        <w:rPr>
          <w:rFonts w:ascii="Times New Roman" w:hAnsi="Times New Roman" w:cs="Times New Roman"/>
          <w:sz w:val="24"/>
          <w:szCs w:val="24"/>
        </w:rPr>
        <w:t xml:space="preserve"> </w:t>
      </w:r>
      <w:r w:rsidRPr="001F04A7">
        <w:rPr>
          <w:rFonts w:ascii="Times New Roman" w:hAnsi="Times New Roman" w:cs="Times New Roman"/>
          <w:sz w:val="24"/>
          <w:szCs w:val="24"/>
          <w:u w:val="single"/>
        </w:rPr>
        <w:t>DIS-NOR-056</w:t>
      </w:r>
    </w:p>
    <w:p w:rsidRPr="001F04A7" w:rsidR="001F04A7" w:rsidP="00BF3BD9" w:rsidRDefault="001F04A7" w14:paraId="31E5E270" w14:textId="2C3C6B85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4A7">
        <w:rPr>
          <w:rFonts w:ascii="Times New Roman" w:hAnsi="Times New Roman" w:cs="Times New Roman"/>
          <w:b/>
          <w:bCs/>
          <w:sz w:val="24"/>
          <w:szCs w:val="24"/>
        </w:rPr>
        <w:t>Leis e Resoluções Normativas:</w:t>
      </w:r>
    </w:p>
    <w:p w:rsidR="001F04A7" w:rsidP="00DF3D58" w:rsidRDefault="001F04A7" w14:paraId="13390DD6" w14:textId="1A19BD76">
      <w:pPr>
        <w:pStyle w:val="PargrafodaLista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F04A7">
        <w:rPr>
          <w:rFonts w:ascii="Times New Roman" w:hAnsi="Times New Roman" w:cs="Times New Roman"/>
          <w:sz w:val="24"/>
          <w:szCs w:val="24"/>
        </w:rPr>
        <w:t>Lei Geral de Telecomunicações;</w:t>
      </w:r>
    </w:p>
    <w:p w:rsidR="001F04A7" w:rsidP="00DF3D58" w:rsidRDefault="001F04A7" w14:paraId="6E4F283E" w14:textId="4653BA91">
      <w:pPr>
        <w:pStyle w:val="PargrafodaLista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Resolução Conjunta n°1 da ANEEL e ANP de 24 de novembro de 1999;</w:t>
      </w:r>
    </w:p>
    <w:p w:rsidR="001F04A7" w:rsidP="00DF3D58" w:rsidRDefault="001F04A7" w14:paraId="681BD796" w14:textId="4DCC3044">
      <w:pPr>
        <w:pStyle w:val="PargrafodaLista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F04A7">
        <w:rPr>
          <w:rFonts w:ascii="Times New Roman" w:hAnsi="Times New Roman" w:cs="Times New Roman"/>
          <w:sz w:val="24"/>
          <w:szCs w:val="24"/>
        </w:rPr>
        <w:t>Resolução Conjunta nº 2 da ANEEL, ANATEL e ANP de 27 de março de 2001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04A7" w:rsidP="00DF3D58" w:rsidRDefault="001F04A7" w14:paraId="64928C86" w14:textId="11865CDA">
      <w:pPr>
        <w:pStyle w:val="PargrafodaLista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F04A7">
        <w:rPr>
          <w:rFonts w:ascii="Times New Roman" w:hAnsi="Times New Roman" w:cs="Times New Roman"/>
          <w:sz w:val="24"/>
          <w:szCs w:val="24"/>
        </w:rPr>
        <w:t>Resolução Conjunta nº 4 da ANEEL e ANATEL de 16 de dezembro de 2014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Pr="000100C3" w:rsidR="001F04A7" w:rsidP="00DF3D58" w:rsidRDefault="000100C3" w14:paraId="7E8AC1AA" w14:textId="0C2FE4AA">
      <w:pPr>
        <w:pStyle w:val="PargrafodaLista"/>
        <w:numPr>
          <w:ilvl w:val="1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100C3">
        <w:rPr>
          <w:rFonts w:ascii="Times New Roman" w:hAnsi="Times New Roman" w:cs="Times New Roman"/>
          <w:sz w:val="24"/>
          <w:szCs w:val="24"/>
        </w:rPr>
        <w:t>Resolução Normativa ANEEL nº 1.044/2022 de 27 de setembro de 2022.</w:t>
      </w:r>
    </w:p>
    <w:p w:rsidR="00A520DB" w:rsidP="00DF3D58" w:rsidRDefault="001F04A7" w14:paraId="68D8F8CD" w14:textId="664B9DBA">
      <w:pPr>
        <w:ind w:firstLine="284"/>
        <w:jc w:val="both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Todo o projeto se compromete em seguir e respeitar os critérios do normativo vigente da </w:t>
      </w:r>
      <w:r w:rsidRPr="000100C3">
        <w:rPr>
          <w:rFonts w:ascii="Times New Roman" w:hAnsi="Times New Roman" w:cs="Times New Roman"/>
          <w:b/>
          <w:bCs/>
          <w:sz w:val="24"/>
          <w:szCs w:val="24"/>
        </w:rPr>
        <w:t xml:space="preserve">Neoenergia </w:t>
      </w:r>
      <w:r w:rsidR="006C271B">
        <w:rPr>
          <w:rFonts w:ascii="Times New Roman" w:hAnsi="Times New Roman" w:cs="Times New Roman"/>
          <w:b/>
          <w:bCs/>
          <w:sz w:val="24"/>
          <w:szCs w:val="24"/>
        </w:rPr>
        <w:t>Brasília</w:t>
      </w:r>
      <w:r>
        <w:rPr>
          <w:rFonts w:ascii="Times New Roman" w:hAnsi="Times New Roman" w:cs="Times New Roman"/>
          <w:sz w:val="24"/>
          <w:szCs w:val="24"/>
        </w:rPr>
        <w:t>, todas as leis e resoluções que impactam o processo de Compartilhamento de Infraestrutura</w:t>
      </w:r>
      <w:r w:rsidR="000100C3">
        <w:rPr>
          <w:rFonts w:ascii="Times New Roman" w:hAnsi="Times New Roman" w:cs="Times New Roman"/>
          <w:sz w:val="24"/>
          <w:szCs w:val="24"/>
        </w:rPr>
        <w:t xml:space="preserve"> e </w:t>
      </w:r>
      <w:r w:rsidRPr="000100C3" w:rsidR="000100C3">
        <w:rPr>
          <w:rFonts w:ascii="Times New Roman" w:hAnsi="Times New Roman" w:cs="Times New Roman"/>
          <w:sz w:val="24"/>
          <w:szCs w:val="24"/>
        </w:rPr>
        <w:t>ABNT NBR 15214 Rede de Distribuição de energia Elétrica Compartilhamento de Infraestrutura com rede de telecomunicações; ABNT 15688 Rede de Distribuição de Energia Elétrica Condutores Nus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0DB" w:rsidR="00A520DB">
        <w:rPr>
          <w:noProof/>
        </w:rPr>
        <w:t xml:space="preserve"> </w:t>
      </w:r>
    </w:p>
    <w:p w:rsidRPr="00A520DB" w:rsidR="00A520DB" w:rsidP="00A520DB" w:rsidRDefault="00F41212" w14:paraId="5818CFAB" w14:textId="568654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4FAC24" wp14:editId="1C006744">
            <wp:extent cx="5400040" cy="293687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520DB" w:rsidR="00A520DB" w:rsidP="00A520DB" w:rsidRDefault="00A520DB" w14:paraId="34318B42" w14:textId="3A8C234E">
      <w:pPr>
        <w:pStyle w:val="Legenda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20DB">
        <w:rPr>
          <w:color w:val="auto"/>
        </w:rPr>
        <w:t xml:space="preserve">Figura </w:t>
      </w:r>
      <w:r w:rsidRPr="00A520DB">
        <w:rPr>
          <w:color w:val="auto"/>
        </w:rPr>
        <w:fldChar w:fldCharType="begin"/>
      </w:r>
      <w:r w:rsidRPr="00A520DB">
        <w:rPr>
          <w:color w:val="auto"/>
        </w:rPr>
        <w:instrText xml:space="preserve"> SEQ Figura \* ARABIC </w:instrText>
      </w:r>
      <w:r w:rsidRPr="00A520DB">
        <w:rPr>
          <w:color w:val="auto"/>
        </w:rPr>
        <w:fldChar w:fldCharType="separate"/>
      </w:r>
      <w:r w:rsidR="00C94E1B">
        <w:rPr>
          <w:noProof/>
          <w:color w:val="auto"/>
        </w:rPr>
        <w:t>1</w:t>
      </w:r>
      <w:r w:rsidRPr="00A520DB">
        <w:rPr>
          <w:color w:val="auto"/>
        </w:rPr>
        <w:fldChar w:fldCharType="end"/>
      </w:r>
      <w:r w:rsidRPr="00A520DB">
        <w:rPr>
          <w:color w:val="auto"/>
        </w:rPr>
        <w:t>: Imagem do KMZ do projeto.</w:t>
      </w:r>
    </w:p>
    <w:p w:rsidR="000100C3" w:rsidP="00BF3BD9" w:rsidRDefault="000100C3" w14:paraId="5074FEB5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0DB" w:rsidP="00BF3BD9" w:rsidRDefault="00A520DB" w14:paraId="437C24B5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Pr="001A7DC5" w:rsidR="00DF3D58" w:rsidP="00BF3BD9" w:rsidRDefault="00DF3D58" w14:paraId="5F5D8F7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DC5" w:rsidP="00DF3D58" w:rsidRDefault="00BF3BD9" w14:paraId="43C1ADF9" w14:textId="319DC2F2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F3BD9">
        <w:rPr>
          <w:rFonts w:ascii="Times New Roman" w:hAnsi="Times New Roman" w:cs="Times New Roman"/>
          <w:b/>
          <w:bCs/>
          <w:sz w:val="32"/>
          <w:szCs w:val="32"/>
        </w:rPr>
        <w:lastRenderedPageBreak/>
        <w:t>Informações Técnicas</w:t>
      </w:r>
    </w:p>
    <w:p w:rsidR="00BF3BD9" w:rsidP="00BF3BD9" w:rsidRDefault="00BF3BD9" w14:paraId="0A1932CA" w14:textId="77777777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BF3BD9" w:rsidP="00DF3D58" w:rsidRDefault="00BF3BD9" w14:paraId="585E2D5F" w14:textId="133264E5">
      <w:pPr>
        <w:pStyle w:val="PargrafodaLista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3BD9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tópico a seguir irá desenvolver as condições e critérios técnicos do projeto de compartilhamento da infraestrutura da concessionária.</w:t>
      </w:r>
      <w:r w:rsidR="00855F4B">
        <w:rPr>
          <w:rFonts w:ascii="Times New Roman" w:hAnsi="Times New Roman" w:cs="Times New Roman"/>
          <w:sz w:val="24"/>
          <w:szCs w:val="24"/>
        </w:rPr>
        <w:t xml:space="preserve"> </w:t>
      </w:r>
      <w:r w:rsidRPr="00855F4B" w:rsidR="00855F4B">
        <w:rPr>
          <w:rFonts w:ascii="Times New Roman" w:hAnsi="Times New Roman" w:cs="Times New Roman"/>
          <w:sz w:val="24"/>
          <w:szCs w:val="24"/>
        </w:rPr>
        <w:t xml:space="preserve">O projeto abrange a análise detalhada das infraestruturas atuais da Neoenergia </w:t>
      </w:r>
      <w:r w:rsidR="006C271B">
        <w:rPr>
          <w:rFonts w:ascii="Times New Roman" w:hAnsi="Times New Roman" w:cs="Times New Roman"/>
          <w:sz w:val="24"/>
          <w:szCs w:val="24"/>
        </w:rPr>
        <w:t>Brasília</w:t>
      </w:r>
      <w:r w:rsidRPr="00855F4B" w:rsidR="00855F4B">
        <w:rPr>
          <w:rFonts w:ascii="Times New Roman" w:hAnsi="Times New Roman" w:cs="Times New Roman"/>
          <w:sz w:val="24"/>
          <w:szCs w:val="24"/>
        </w:rPr>
        <w:t>, a identificação das oportunidades de compartilhamento e a implementação das soluções técnicas necessárias para garantir a integração segura e eficiente dos nossos sistemas de telecomunicações.</w:t>
      </w:r>
    </w:p>
    <w:p w:rsidR="00BF3BD9" w:rsidP="00BF3BD9" w:rsidRDefault="00BF3BD9" w14:paraId="0F3E51D7" w14:textId="77777777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BF3BD9" w:rsidP="0068314A" w:rsidRDefault="00BF3BD9" w14:paraId="0C8FEF22" w14:textId="1BB7F2CF">
      <w:pPr>
        <w:pStyle w:val="PargrafodaLista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3BD9">
        <w:rPr>
          <w:rFonts w:ascii="Times New Roman" w:hAnsi="Times New Roman" w:cs="Times New Roman"/>
          <w:b/>
          <w:bCs/>
          <w:sz w:val="24"/>
          <w:szCs w:val="24"/>
        </w:rPr>
        <w:t>Informações Quantitativas</w:t>
      </w:r>
    </w:p>
    <w:tbl>
      <w:tblPr>
        <w:tblW w:w="5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4"/>
        <w:gridCol w:w="2366"/>
      </w:tblGrid>
      <w:tr w:rsidRPr="00A520DB" w:rsidR="00A520DB" w:rsidTr="006C14BF" w14:paraId="26745B4E" w14:textId="77777777">
        <w:trPr>
          <w:trHeight w:val="315"/>
          <w:jc w:val="center"/>
        </w:trPr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A443"/>
            <w:noWrap/>
            <w:vAlign w:val="bottom"/>
            <w:hideMark/>
          </w:tcPr>
          <w:p w:rsidRPr="00A520DB" w:rsidR="00A520DB" w:rsidP="00A520DB" w:rsidRDefault="00A520DB" w14:paraId="3E42DF1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</w:pPr>
            <w:r w:rsidRPr="00A520DB"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  <w:t>CABOS</w:t>
            </w:r>
          </w:p>
        </w:tc>
      </w:tr>
      <w:tr w:rsidRPr="00A520DB" w:rsidR="00A520DB" w:rsidTr="009C04DC" w14:paraId="6B3D1392" w14:textId="77777777">
        <w:trPr>
          <w:trHeight w:val="300"/>
          <w:jc w:val="center"/>
        </w:trPr>
        <w:tc>
          <w:tcPr>
            <w:tcW w:w="3194" w:type="dxa"/>
            <w:tcBorders>
              <w:top w:val="nil"/>
              <w:left w:val="nil"/>
              <w:bottom w:val="single" w:color="00A443" w:sz="4" w:space="0"/>
              <w:right w:val="nil"/>
            </w:tcBorders>
            <w:shd w:val="clear" w:color="000000" w:fill="2F6851"/>
            <w:noWrap/>
            <w:vAlign w:val="bottom"/>
            <w:hideMark/>
          </w:tcPr>
          <w:p w:rsidRPr="00A520DB" w:rsidR="00A520DB" w:rsidP="00A520DB" w:rsidRDefault="00A520DB" w14:paraId="58DF87C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A520DB">
              <w:rPr>
                <w:rFonts w:ascii="Calibri" w:hAnsi="Calibri" w:eastAsia="Times New Roman" w:cs="Calibri"/>
                <w:b/>
                <w:bCs/>
                <w:color w:val="FFFFFF"/>
              </w:rPr>
              <w:t>Tipo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00A443" w:sz="4" w:space="0"/>
              <w:right w:val="nil"/>
            </w:tcBorders>
            <w:shd w:val="clear" w:color="000000" w:fill="2F6851"/>
            <w:noWrap/>
            <w:vAlign w:val="bottom"/>
            <w:hideMark/>
          </w:tcPr>
          <w:p w:rsidRPr="00A520DB" w:rsidR="00A520DB" w:rsidP="00A520DB" w:rsidRDefault="00A520DB" w14:paraId="1269430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A520DB">
              <w:rPr>
                <w:rFonts w:ascii="Calibri" w:hAnsi="Calibri" w:eastAsia="Times New Roman" w:cs="Calibri"/>
                <w:b/>
                <w:bCs/>
                <w:color w:val="FFFFFF"/>
              </w:rPr>
              <w:t>Quantidade (m)</w:t>
            </w:r>
          </w:p>
        </w:tc>
      </w:tr>
      <w:tr w:rsidRPr="00A520DB" w:rsidR="00A520DB" w:rsidTr="006C14BF" w14:paraId="45C32D5F" w14:textId="77777777">
        <w:trPr>
          <w:trHeight w:val="300"/>
          <w:jc w:val="center"/>
        </w:trPr>
        <w:tc>
          <w:tcPr>
            <w:tcW w:w="3194" w:type="dxa"/>
            <w:tcBorders>
              <w:top w:val="single" w:color="00A443" w:sz="4" w:space="0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A520DB" w:rsidR="00A520DB" w:rsidP="00A520DB" w:rsidRDefault="00A520DB" w14:paraId="2124B27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A520DB">
              <w:rPr>
                <w:rFonts w:ascii="Calibri" w:hAnsi="Calibri" w:eastAsia="Times New Roman" w:cs="Calibri"/>
                <w:color w:val="00402A"/>
              </w:rPr>
              <w:t>CFOA-SM-AS-80G-12F</w:t>
            </w:r>
          </w:p>
        </w:tc>
        <w:tc>
          <w:tcPr>
            <w:tcW w:w="2366" w:type="dxa"/>
            <w:tcBorders>
              <w:top w:val="single" w:color="00A443" w:sz="4" w:space="0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9C04DC" w:rsidR="00A520DB" w:rsidP="00A520DB" w:rsidRDefault="006C271B" w14:paraId="17DE49D5" w14:textId="34BA0DC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  <w:highlight w:val="yellow"/>
              </w:rPr>
            </w:pPr>
            <w:r w:rsidRPr="009C04DC">
              <w:rPr>
                <w:rFonts w:ascii="Calibri" w:hAnsi="Calibri" w:eastAsia="Times New Roman" w:cs="Calibri"/>
                <w:color w:val="00402A"/>
                <w:highlight w:val="yellow"/>
              </w:rPr>
              <w:t>Informar</w:t>
            </w:r>
          </w:p>
        </w:tc>
      </w:tr>
      <w:tr w:rsidRPr="00A520DB" w:rsidR="00A520DB" w:rsidTr="009C04DC" w14:paraId="1B5CD0A2" w14:textId="77777777">
        <w:trPr>
          <w:trHeight w:val="300"/>
          <w:jc w:val="center"/>
        </w:trPr>
        <w:tc>
          <w:tcPr>
            <w:tcW w:w="3194" w:type="dxa"/>
            <w:tcBorders>
              <w:top w:val="single" w:color="00A443" w:sz="4" w:space="0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A520DB" w:rsidR="00A520DB" w:rsidP="00A520DB" w:rsidRDefault="00A520DB" w14:paraId="6BB069C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A520DB">
              <w:rPr>
                <w:rFonts w:ascii="Calibri" w:hAnsi="Calibri" w:eastAsia="Times New Roman" w:cs="Calibri"/>
                <w:color w:val="00402A"/>
              </w:rPr>
              <w:t>CFOA-SM-AS-80G-12F</w:t>
            </w:r>
          </w:p>
        </w:tc>
        <w:tc>
          <w:tcPr>
            <w:tcW w:w="2366" w:type="dxa"/>
            <w:tcBorders>
              <w:top w:val="single" w:color="00A443" w:sz="4" w:space="0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9C04DC" w:rsidR="00A520DB" w:rsidP="00A520DB" w:rsidRDefault="009C04DC" w14:paraId="69D7EAEF" w14:textId="79E22D1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  <w:highlight w:val="yellow"/>
              </w:rPr>
            </w:pPr>
            <w:r w:rsidRPr="009C04DC">
              <w:rPr>
                <w:rFonts w:ascii="Calibri" w:hAnsi="Calibri" w:eastAsia="Times New Roman" w:cs="Calibri"/>
                <w:color w:val="00402A"/>
                <w:highlight w:val="yellow"/>
              </w:rPr>
              <w:t>Informar</w:t>
            </w:r>
          </w:p>
        </w:tc>
      </w:tr>
      <w:tr w:rsidRPr="00A520DB" w:rsidR="009C04DC" w:rsidTr="009C04DC" w14:paraId="36DD61ED" w14:textId="77777777">
        <w:trPr>
          <w:trHeight w:val="300"/>
          <w:jc w:val="center"/>
        </w:trPr>
        <w:tc>
          <w:tcPr>
            <w:tcW w:w="3194" w:type="dxa"/>
            <w:tcBorders>
              <w:top w:val="single" w:color="00A443" w:sz="4" w:space="0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</w:tcPr>
          <w:p w:rsidRPr="00A520DB" w:rsidR="009C04DC" w:rsidP="00A520DB" w:rsidRDefault="009C04DC" w14:paraId="4849619F" w14:textId="2ABB926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>
              <w:rPr>
                <w:rFonts w:ascii="Calibri" w:hAnsi="Calibri" w:eastAsia="Times New Roman" w:cs="Calibri"/>
                <w:color w:val="00402A"/>
              </w:rPr>
              <w:t>OUTRO</w:t>
            </w:r>
          </w:p>
        </w:tc>
        <w:tc>
          <w:tcPr>
            <w:tcW w:w="2366" w:type="dxa"/>
            <w:tcBorders>
              <w:top w:val="single" w:color="00A443" w:sz="4" w:space="0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</w:tcPr>
          <w:p w:rsidRPr="009C04DC" w:rsidR="009C04DC" w:rsidP="00A520DB" w:rsidRDefault="009C04DC" w14:paraId="4232EDE6" w14:textId="4E2113A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  <w:highlight w:val="yellow"/>
              </w:rPr>
            </w:pPr>
            <w:r w:rsidRPr="009C04DC">
              <w:rPr>
                <w:rFonts w:ascii="Calibri" w:hAnsi="Calibri" w:eastAsia="Times New Roman" w:cs="Calibri"/>
                <w:color w:val="00402A"/>
                <w:highlight w:val="yellow"/>
              </w:rPr>
              <w:t>Informar</w:t>
            </w:r>
          </w:p>
        </w:tc>
      </w:tr>
    </w:tbl>
    <w:p w:rsidR="00A520DB" w:rsidP="006C14BF" w:rsidRDefault="00A520DB" w14:paraId="1DDD9AE7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6"/>
        <w:gridCol w:w="1854"/>
      </w:tblGrid>
      <w:tr w:rsidRPr="00A520DB" w:rsidR="00A520DB" w:rsidTr="00A520DB" w14:paraId="05B17FEA" w14:textId="77777777">
        <w:trPr>
          <w:trHeight w:val="315"/>
          <w:jc w:val="center"/>
        </w:trPr>
        <w:tc>
          <w:tcPr>
            <w:tcW w:w="5560" w:type="dxa"/>
            <w:gridSpan w:val="2"/>
            <w:tcBorders>
              <w:top w:val="single" w:color="00A443" w:sz="4" w:space="0"/>
              <w:left w:val="nil"/>
              <w:bottom w:val="nil"/>
              <w:right w:val="nil"/>
            </w:tcBorders>
            <w:shd w:val="clear" w:color="000000" w:fill="00A443"/>
            <w:noWrap/>
            <w:vAlign w:val="bottom"/>
            <w:hideMark/>
          </w:tcPr>
          <w:p w:rsidRPr="00A520DB" w:rsidR="00A520DB" w:rsidP="00A520DB" w:rsidRDefault="00A520DB" w14:paraId="6828F0F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</w:pPr>
            <w:r w:rsidRPr="00A520DB"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  <w:t>EQUIPAMENTOS</w:t>
            </w:r>
          </w:p>
        </w:tc>
      </w:tr>
      <w:tr w:rsidRPr="00A520DB" w:rsidR="00A520DB" w:rsidTr="00A520DB" w14:paraId="7578A4DF" w14:textId="77777777">
        <w:trPr>
          <w:trHeight w:val="300"/>
          <w:jc w:val="center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000000" w:fill="2F6851"/>
            <w:noWrap/>
            <w:vAlign w:val="bottom"/>
            <w:hideMark/>
          </w:tcPr>
          <w:p w:rsidRPr="00A520DB" w:rsidR="00A520DB" w:rsidP="00A520DB" w:rsidRDefault="00A520DB" w14:paraId="0584E65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A520DB">
              <w:rPr>
                <w:rFonts w:ascii="Calibri" w:hAnsi="Calibri" w:eastAsia="Times New Roman" w:cs="Calibri"/>
                <w:b/>
                <w:bCs/>
                <w:color w:val="FFFFFF"/>
              </w:rPr>
              <w:t>Tipo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2F6851"/>
            <w:noWrap/>
            <w:vAlign w:val="bottom"/>
            <w:hideMark/>
          </w:tcPr>
          <w:p w:rsidRPr="00A520DB" w:rsidR="00A520DB" w:rsidP="00A520DB" w:rsidRDefault="00A520DB" w14:paraId="568633A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A520DB">
              <w:rPr>
                <w:rFonts w:ascii="Calibri" w:hAnsi="Calibri" w:eastAsia="Times New Roman" w:cs="Calibri"/>
                <w:b/>
                <w:bCs/>
                <w:color w:val="FFFFFF"/>
              </w:rPr>
              <w:t>Quantidade (</w:t>
            </w:r>
            <w:proofErr w:type="spellStart"/>
            <w:r w:rsidRPr="00A520DB">
              <w:rPr>
                <w:rFonts w:ascii="Calibri" w:hAnsi="Calibri" w:eastAsia="Times New Roman" w:cs="Calibri"/>
                <w:b/>
                <w:bCs/>
                <w:color w:val="FFFFFF"/>
              </w:rPr>
              <w:t>und</w:t>
            </w:r>
            <w:proofErr w:type="spellEnd"/>
            <w:r w:rsidRPr="00A520DB">
              <w:rPr>
                <w:rFonts w:ascii="Calibri" w:hAnsi="Calibri" w:eastAsia="Times New Roman" w:cs="Calibri"/>
                <w:b/>
                <w:bCs/>
                <w:color w:val="FFFFFF"/>
              </w:rPr>
              <w:t>)</w:t>
            </w:r>
          </w:p>
        </w:tc>
      </w:tr>
      <w:tr w:rsidRPr="00A520DB" w:rsidR="00A520DB" w:rsidTr="00A520DB" w14:paraId="27B24714" w14:textId="77777777">
        <w:trPr>
          <w:trHeight w:val="300"/>
          <w:jc w:val="center"/>
        </w:trPr>
        <w:tc>
          <w:tcPr>
            <w:tcW w:w="3706" w:type="dxa"/>
            <w:tcBorders>
              <w:top w:val="single" w:color="00A443" w:sz="4" w:space="0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A520DB" w:rsidR="00A520DB" w:rsidP="00A520DB" w:rsidRDefault="00A520DB" w14:paraId="3059EDF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A520DB">
              <w:rPr>
                <w:rFonts w:ascii="Calibri" w:hAnsi="Calibri" w:eastAsia="Times New Roman" w:cs="Calibri"/>
                <w:color w:val="00402A"/>
              </w:rPr>
              <w:t>CAIXA DE EMENDA</w:t>
            </w:r>
          </w:p>
        </w:tc>
        <w:tc>
          <w:tcPr>
            <w:tcW w:w="1854" w:type="dxa"/>
            <w:tcBorders>
              <w:top w:val="single" w:color="00A443" w:sz="4" w:space="0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9053B9" w:rsidR="00A520DB" w:rsidP="00A520DB" w:rsidRDefault="006C14BF" w14:paraId="050B907A" w14:textId="442C8B6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  <w:highlight w:val="yellow"/>
              </w:rPr>
            </w:pPr>
            <w:r w:rsidRPr="009053B9">
              <w:rPr>
                <w:rFonts w:ascii="Calibri" w:hAnsi="Calibri" w:eastAsia="Times New Roman" w:cs="Calibri"/>
                <w:color w:val="00402A"/>
                <w:highlight w:val="yellow"/>
              </w:rPr>
              <w:t>Informar</w:t>
            </w:r>
          </w:p>
        </w:tc>
      </w:tr>
      <w:tr w:rsidRPr="00A520DB" w:rsidR="00A520DB" w:rsidTr="00A520DB" w14:paraId="213C59F6" w14:textId="77777777">
        <w:trPr>
          <w:trHeight w:val="300"/>
          <w:jc w:val="center"/>
        </w:trPr>
        <w:tc>
          <w:tcPr>
            <w:tcW w:w="3706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A520DB" w:rsidR="00A520DB" w:rsidP="00A520DB" w:rsidRDefault="00A520DB" w14:paraId="7D5D8AED" w14:textId="0AE4C82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A520DB">
              <w:rPr>
                <w:rFonts w:ascii="Calibri" w:hAnsi="Calibri" w:eastAsia="Times New Roman" w:cs="Calibri"/>
                <w:color w:val="00402A"/>
              </w:rPr>
              <w:t>RESERVA TÉCNICA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9053B9" w:rsidR="00A520DB" w:rsidP="00A520DB" w:rsidRDefault="006C14BF" w14:paraId="08A79CF0" w14:textId="2AAA47D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  <w:highlight w:val="yellow"/>
              </w:rPr>
            </w:pPr>
            <w:r w:rsidRPr="009053B9">
              <w:rPr>
                <w:rFonts w:ascii="Calibri" w:hAnsi="Calibri" w:eastAsia="Times New Roman" w:cs="Calibri"/>
                <w:color w:val="00402A"/>
                <w:highlight w:val="yellow"/>
              </w:rPr>
              <w:t>Informar</w:t>
            </w:r>
          </w:p>
        </w:tc>
      </w:tr>
      <w:tr w:rsidRPr="00A520DB" w:rsidR="00A520DB" w:rsidTr="00A520DB" w14:paraId="174B85D8" w14:textId="77777777">
        <w:trPr>
          <w:trHeight w:val="300"/>
          <w:jc w:val="center"/>
        </w:trPr>
        <w:tc>
          <w:tcPr>
            <w:tcW w:w="3706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A520DB" w:rsidR="00A520DB" w:rsidP="00A520DB" w:rsidRDefault="00A520DB" w14:paraId="235403B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A520DB">
              <w:rPr>
                <w:rFonts w:ascii="Calibri" w:hAnsi="Calibri" w:eastAsia="Times New Roman" w:cs="Calibri"/>
                <w:color w:val="00402A"/>
              </w:rPr>
              <w:t>CTO-CAIXA DE TERMINAÇÃO ÓPTICA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9053B9" w:rsidR="00A520DB" w:rsidP="00A520DB" w:rsidRDefault="006C14BF" w14:paraId="69204D8A" w14:textId="2CB73F5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  <w:highlight w:val="yellow"/>
              </w:rPr>
            </w:pPr>
            <w:r w:rsidRPr="009053B9">
              <w:rPr>
                <w:rFonts w:ascii="Calibri" w:hAnsi="Calibri" w:eastAsia="Times New Roman" w:cs="Calibri"/>
                <w:color w:val="00402A"/>
                <w:highlight w:val="yellow"/>
              </w:rPr>
              <w:t>Informar</w:t>
            </w:r>
          </w:p>
        </w:tc>
      </w:tr>
    </w:tbl>
    <w:p w:rsidR="00A520DB" w:rsidP="00855F4B" w:rsidRDefault="00A520DB" w14:paraId="3ED0B250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3428"/>
      </w:tblGrid>
      <w:tr w:rsidRPr="00A520DB" w:rsidR="00A520DB" w:rsidTr="00A520DB" w14:paraId="3B0DCE25" w14:textId="77777777">
        <w:trPr>
          <w:trHeight w:val="315"/>
          <w:jc w:val="center"/>
        </w:trPr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A443"/>
            <w:noWrap/>
            <w:vAlign w:val="bottom"/>
            <w:hideMark/>
          </w:tcPr>
          <w:p w:rsidRPr="00A520DB" w:rsidR="00A520DB" w:rsidP="00A520DB" w:rsidRDefault="00A520DB" w14:paraId="0CC9F6CD" w14:textId="728914D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</w:pPr>
            <w:r w:rsidRPr="00A520DB"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  <w:t>PONTOS</w:t>
            </w:r>
            <w:r w:rsidR="009053B9"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  <w:t xml:space="preserve"> / DUTOS</w:t>
            </w:r>
          </w:p>
        </w:tc>
      </w:tr>
      <w:tr w:rsidRPr="00A520DB" w:rsidR="00A520DB" w:rsidTr="004766F6" w14:paraId="533290B3" w14:textId="77777777">
        <w:trPr>
          <w:trHeight w:val="300"/>
          <w:jc w:val="center"/>
        </w:trPr>
        <w:tc>
          <w:tcPr>
            <w:tcW w:w="2132" w:type="dxa"/>
            <w:tcBorders>
              <w:top w:val="nil"/>
              <w:left w:val="nil"/>
              <w:bottom w:val="single" w:color="00A443" w:sz="4" w:space="0"/>
              <w:right w:val="nil"/>
            </w:tcBorders>
            <w:shd w:val="clear" w:color="000000" w:fill="2F6851"/>
            <w:noWrap/>
            <w:vAlign w:val="bottom"/>
            <w:hideMark/>
          </w:tcPr>
          <w:p w:rsidRPr="00A520DB" w:rsidR="00A520DB" w:rsidP="00A520DB" w:rsidRDefault="00A520DB" w14:paraId="1BAA39B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A520DB">
              <w:rPr>
                <w:rFonts w:ascii="Calibri" w:hAnsi="Calibri" w:eastAsia="Times New Roman" w:cs="Calibri"/>
                <w:b/>
                <w:bCs/>
                <w:color w:val="FFFFFF"/>
              </w:rPr>
              <w:t>Tipo</w:t>
            </w:r>
          </w:p>
        </w:tc>
        <w:tc>
          <w:tcPr>
            <w:tcW w:w="3428" w:type="dxa"/>
            <w:tcBorders>
              <w:top w:val="nil"/>
              <w:left w:val="nil"/>
              <w:bottom w:val="single" w:color="00A443" w:sz="4" w:space="0"/>
              <w:right w:val="nil"/>
            </w:tcBorders>
            <w:shd w:val="clear" w:color="000000" w:fill="2F6851"/>
            <w:noWrap/>
            <w:vAlign w:val="bottom"/>
            <w:hideMark/>
          </w:tcPr>
          <w:p w:rsidRPr="00A520DB" w:rsidR="00A520DB" w:rsidP="00A520DB" w:rsidRDefault="00A520DB" w14:paraId="6C74AD8B" w14:textId="50F2A1A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A520DB">
              <w:rPr>
                <w:rFonts w:ascii="Calibri" w:hAnsi="Calibri" w:eastAsia="Times New Roman" w:cs="Calibri"/>
                <w:b/>
                <w:bCs/>
                <w:color w:val="FFFFFF"/>
              </w:rPr>
              <w:t>Quantidade (postes</w:t>
            </w:r>
            <w:r w:rsidR="009053B9">
              <w:rPr>
                <w:rFonts w:ascii="Calibri" w:hAnsi="Calibri" w:eastAsia="Times New Roman" w:cs="Calibri"/>
                <w:b/>
                <w:bCs/>
                <w:color w:val="FFFFFF"/>
              </w:rPr>
              <w:t xml:space="preserve"> / metro</w:t>
            </w:r>
            <w:r w:rsidRPr="00A520DB">
              <w:rPr>
                <w:rFonts w:ascii="Calibri" w:hAnsi="Calibri" w:eastAsia="Times New Roman" w:cs="Calibri"/>
                <w:b/>
                <w:bCs/>
                <w:color w:val="FFFFFF"/>
              </w:rPr>
              <w:t>)</w:t>
            </w:r>
          </w:p>
        </w:tc>
      </w:tr>
      <w:tr w:rsidRPr="00A520DB" w:rsidR="009053B9" w:rsidTr="000817B1" w14:paraId="200A39A1" w14:textId="77777777">
        <w:trPr>
          <w:trHeight w:val="300"/>
          <w:jc w:val="center"/>
        </w:trPr>
        <w:tc>
          <w:tcPr>
            <w:tcW w:w="2132" w:type="dxa"/>
            <w:tcBorders>
              <w:top w:val="single" w:color="00A443" w:sz="4" w:space="0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A520DB" w:rsidR="009053B9" w:rsidP="009053B9" w:rsidRDefault="009053B9" w14:paraId="55E60FB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A520DB">
              <w:rPr>
                <w:rFonts w:ascii="Calibri" w:hAnsi="Calibri" w:eastAsia="Times New Roman" w:cs="Calibri"/>
                <w:color w:val="00402A"/>
              </w:rPr>
              <w:t>NOVOS</w:t>
            </w:r>
          </w:p>
        </w:tc>
        <w:tc>
          <w:tcPr>
            <w:tcW w:w="3428" w:type="dxa"/>
            <w:tcBorders>
              <w:top w:val="single" w:color="00A443" w:sz="4" w:space="0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hideMark/>
          </w:tcPr>
          <w:p w:rsidRPr="00A520DB" w:rsidR="009053B9" w:rsidP="009053B9" w:rsidRDefault="009053B9" w14:paraId="75F701BA" w14:textId="4479049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D35F87">
              <w:rPr>
                <w:rFonts w:ascii="Calibri" w:hAnsi="Calibri" w:eastAsia="Times New Roman" w:cs="Calibri"/>
                <w:color w:val="00402A"/>
                <w:highlight w:val="yellow"/>
              </w:rPr>
              <w:t>Informar</w:t>
            </w:r>
          </w:p>
        </w:tc>
      </w:tr>
      <w:tr w:rsidRPr="00A520DB" w:rsidR="009053B9" w:rsidTr="004766F6" w14:paraId="38CE5CD8" w14:textId="77777777">
        <w:trPr>
          <w:trHeight w:val="300"/>
          <w:jc w:val="center"/>
        </w:trPr>
        <w:tc>
          <w:tcPr>
            <w:tcW w:w="2132" w:type="dxa"/>
            <w:tcBorders>
              <w:top w:val="single" w:color="00A443" w:sz="4" w:space="0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A520DB" w:rsidR="009053B9" w:rsidP="009053B9" w:rsidRDefault="009053B9" w14:paraId="43518F1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A520DB">
              <w:rPr>
                <w:rFonts w:ascii="Calibri" w:hAnsi="Calibri" w:eastAsia="Times New Roman" w:cs="Calibri"/>
                <w:color w:val="00402A"/>
              </w:rPr>
              <w:t>AGRUPADOS</w:t>
            </w:r>
          </w:p>
        </w:tc>
        <w:tc>
          <w:tcPr>
            <w:tcW w:w="3428" w:type="dxa"/>
            <w:tcBorders>
              <w:top w:val="single" w:color="00A443" w:sz="4" w:space="0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hideMark/>
          </w:tcPr>
          <w:p w:rsidRPr="00A520DB" w:rsidR="009053B9" w:rsidP="009053B9" w:rsidRDefault="009053B9" w14:paraId="2AEBF2CD" w14:textId="6C8AA40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D35F87">
              <w:rPr>
                <w:rFonts w:ascii="Calibri" w:hAnsi="Calibri" w:eastAsia="Times New Roman" w:cs="Calibri"/>
                <w:color w:val="00402A"/>
                <w:highlight w:val="yellow"/>
              </w:rPr>
              <w:t>Informar</w:t>
            </w:r>
          </w:p>
        </w:tc>
      </w:tr>
      <w:tr w:rsidRPr="00A520DB" w:rsidR="009053B9" w:rsidTr="004766F6" w14:paraId="74AA65C3" w14:textId="77777777">
        <w:trPr>
          <w:trHeight w:val="300"/>
          <w:jc w:val="center"/>
        </w:trPr>
        <w:tc>
          <w:tcPr>
            <w:tcW w:w="2132" w:type="dxa"/>
            <w:tcBorders>
              <w:top w:val="single" w:color="00A443" w:sz="4" w:space="0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</w:tcPr>
          <w:p w:rsidRPr="00A520DB" w:rsidR="009053B9" w:rsidP="009053B9" w:rsidRDefault="004766F6" w14:paraId="24118C81" w14:textId="629A2E1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>
              <w:rPr>
                <w:rFonts w:ascii="Calibri" w:hAnsi="Calibri" w:eastAsia="Times New Roman" w:cs="Calibri"/>
                <w:color w:val="00402A"/>
              </w:rPr>
              <w:t>DUTOS</w:t>
            </w:r>
          </w:p>
        </w:tc>
        <w:tc>
          <w:tcPr>
            <w:tcW w:w="3428" w:type="dxa"/>
            <w:tcBorders>
              <w:top w:val="single" w:color="00A443" w:sz="4" w:space="0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</w:tcPr>
          <w:p w:rsidRPr="00D35F87" w:rsidR="009053B9" w:rsidP="009053B9" w:rsidRDefault="004766F6" w14:paraId="5047FC64" w14:textId="5D5120F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  <w:highlight w:val="yellow"/>
              </w:rPr>
            </w:pPr>
            <w:r w:rsidRPr="00D35F87">
              <w:rPr>
                <w:rFonts w:ascii="Calibri" w:hAnsi="Calibri" w:eastAsia="Times New Roman" w:cs="Calibri"/>
                <w:color w:val="00402A"/>
                <w:highlight w:val="yellow"/>
              </w:rPr>
              <w:t>Informar</w:t>
            </w:r>
          </w:p>
        </w:tc>
      </w:tr>
    </w:tbl>
    <w:p w:rsidRPr="00BF3BD9" w:rsidR="00773958" w:rsidP="004766F6" w:rsidRDefault="00773958" w14:paraId="36945AFC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5ABE" w:rsidP="0068314A" w:rsidRDefault="00155ABE" w14:paraId="0723ECF7" w14:textId="4D3B9256">
      <w:pPr>
        <w:pStyle w:val="PargrafodaLista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Princípios Funcionais</w:t>
      </w:r>
    </w:p>
    <w:p w:rsidRPr="00C249F7" w:rsidR="00C249F7" w:rsidP="00C249F7" w:rsidRDefault="00C249F7" w14:paraId="5191679A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155ABE" w:rsidR="00155ABE" w:rsidP="00155ABE" w:rsidRDefault="00155ABE" w14:paraId="3A42DE6C" w14:textId="1BA6CF9D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Cabos: </w:t>
      </w:r>
      <w:r w:rsidRPr="00155ABE">
        <w:rPr>
          <w:rFonts w:ascii="Times New Roman" w:hAnsi="Times New Roman" w:cs="Times New Roman"/>
          <w:sz w:val="24"/>
          <w:szCs w:val="24"/>
        </w:rPr>
        <w:t xml:space="preserve">Cabo Óptico Dielétrico com Fibra </w:t>
      </w:r>
      <w:proofErr w:type="spellStart"/>
      <w:r w:rsidRPr="00155ABE">
        <w:rPr>
          <w:rFonts w:ascii="Times New Roman" w:hAnsi="Times New Roman" w:cs="Times New Roman"/>
          <w:sz w:val="24"/>
          <w:szCs w:val="24"/>
        </w:rPr>
        <w:t>Monomodo</w:t>
      </w:r>
      <w:proofErr w:type="spellEnd"/>
      <w:r w:rsidRPr="00155ABE">
        <w:rPr>
          <w:rFonts w:ascii="Times New Roman" w:hAnsi="Times New Roman" w:cs="Times New Roman"/>
          <w:sz w:val="24"/>
          <w:szCs w:val="24"/>
        </w:rPr>
        <w:t xml:space="preserve"> recomendado para instalações externas como cabo para rede de transporte em entroncamentos urbanos, sendo indicados para instalações aéreas externas, com lançamento direto entre postes, que não requerem o uso de cordoalhas. O transmissor converte o sinal elétrico para óptico e o receptor faz o inverso, convertendo-o de óptico para elétrico. Tipicamente uma fibra </w:t>
      </w:r>
      <w:proofErr w:type="spellStart"/>
      <w:r w:rsidRPr="00155ABE">
        <w:rPr>
          <w:rFonts w:ascii="Times New Roman" w:hAnsi="Times New Roman" w:cs="Times New Roman"/>
          <w:sz w:val="24"/>
          <w:szCs w:val="24"/>
        </w:rPr>
        <w:t>monomodo</w:t>
      </w:r>
      <w:proofErr w:type="spellEnd"/>
      <w:r w:rsidRPr="00155ABE">
        <w:rPr>
          <w:rFonts w:ascii="Times New Roman" w:hAnsi="Times New Roman" w:cs="Times New Roman"/>
          <w:sz w:val="24"/>
          <w:szCs w:val="24"/>
        </w:rPr>
        <w:t xml:space="preserve"> pode transportar sinais ópticos na faixa de 10 a 40 Gbps (Giba </w:t>
      </w:r>
      <w:proofErr w:type="spellStart"/>
      <w:r w:rsidRPr="00155ABE">
        <w:rPr>
          <w:rFonts w:ascii="Times New Roman" w:hAnsi="Times New Roman" w:cs="Times New Roman"/>
          <w:sz w:val="24"/>
          <w:szCs w:val="24"/>
        </w:rPr>
        <w:t>Bite</w:t>
      </w:r>
      <w:proofErr w:type="spellEnd"/>
      <w:r w:rsidRPr="00155ABE">
        <w:rPr>
          <w:rFonts w:ascii="Times New Roman" w:hAnsi="Times New Roman" w:cs="Times New Roman"/>
          <w:sz w:val="24"/>
          <w:szCs w:val="24"/>
        </w:rPr>
        <w:t xml:space="preserve"> por Segundo).</w:t>
      </w:r>
    </w:p>
    <w:p w:rsidRPr="00155ABE" w:rsidR="00155ABE" w:rsidP="00155ABE" w:rsidRDefault="00155ABE" w14:paraId="7195F9A5" w14:textId="5EAEB5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Abraçadeira BAP ajustável: </w:t>
      </w:r>
      <w:r w:rsidRPr="00155ABE">
        <w:rPr>
          <w:rFonts w:ascii="Times New Roman" w:hAnsi="Times New Roman" w:cs="Times New Roman"/>
          <w:sz w:val="24"/>
          <w:szCs w:val="24"/>
        </w:rPr>
        <w:t>As Braçadeiras Ajustáveis são utilizadas para sustentação de cordoalha e acessórios em postes circulares de concreto ou madeira e em poste duplo “T”, com uso de base adaptadora.</w:t>
      </w:r>
    </w:p>
    <w:p w:rsidRPr="00155ABE" w:rsidR="00155ABE" w:rsidP="00155ABE" w:rsidRDefault="00155ABE" w14:paraId="7BF61391" w14:textId="505C48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ABE">
        <w:rPr>
          <w:rFonts w:ascii="Times New Roman" w:hAnsi="Times New Roman" w:cs="Times New Roman"/>
          <w:b/>
          <w:bCs/>
          <w:sz w:val="24"/>
          <w:szCs w:val="24"/>
        </w:rPr>
        <w:t>Conjunto de Ancoragem: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5ABE">
        <w:rPr>
          <w:rFonts w:ascii="Times New Roman" w:hAnsi="Times New Roman" w:cs="Times New Roman"/>
          <w:sz w:val="24"/>
          <w:szCs w:val="24"/>
        </w:rPr>
        <w:t xml:space="preserve">O conjunto de ancoragem OPDE é utilizado para a fixação de cabos ópticos dielétricos aéreos autossustentados em um poste, sem provocar danos na capa do cabo. O produto deve ser aplicado nos cabos ópticos </w:t>
      </w:r>
      <w:r w:rsidRPr="00155ABE">
        <w:rPr>
          <w:rFonts w:ascii="Times New Roman" w:hAnsi="Times New Roman" w:cs="Times New Roman"/>
          <w:sz w:val="24"/>
          <w:szCs w:val="24"/>
        </w:rPr>
        <w:lastRenderedPageBreak/>
        <w:t>aéreos em vãos máximos de até 200 metros. O conjunto OPDE é utilizado em encabeçamento de cabos ópticos ou em mudança de direção do cabo em ângulo superior a 10º.</w:t>
      </w:r>
    </w:p>
    <w:p w:rsidRPr="00155ABE" w:rsidR="00155ABE" w:rsidP="00155ABE" w:rsidRDefault="00155ABE" w14:paraId="6A45D3E3" w14:textId="191C915C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ABE">
        <w:rPr>
          <w:rFonts w:ascii="Times New Roman" w:hAnsi="Times New Roman" w:cs="Times New Roman"/>
          <w:b/>
          <w:bCs/>
          <w:sz w:val="24"/>
          <w:szCs w:val="24"/>
        </w:rPr>
        <w:t>Alça Pré-formada: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5ABE">
        <w:rPr>
          <w:rFonts w:ascii="Times New Roman" w:hAnsi="Times New Roman" w:cs="Times New Roman"/>
          <w:sz w:val="24"/>
          <w:szCs w:val="24"/>
        </w:rPr>
        <w:t>A Alça pré-formada para fibra óptica, é utilizada nos postes iniciais e finais de lançamento de cabos ópticos. Projetada para ter uma superfície de contato grande com o cabo, assim evitando que o mesmo deslize. Suas vias são compostas de alumínio, á fim da alça ser leve e com grande resistência. Para grandes vãos entre os postes é indicado usar a Sapatilha na alça.</w:t>
      </w:r>
    </w:p>
    <w:p w:rsidRPr="00155ABE" w:rsidR="00155ABE" w:rsidP="00155ABE" w:rsidRDefault="00155ABE" w14:paraId="619F97FB" w14:textId="5805C50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ABE">
        <w:rPr>
          <w:rFonts w:ascii="Times New Roman" w:hAnsi="Times New Roman" w:cs="Times New Roman"/>
          <w:b/>
          <w:bCs/>
          <w:sz w:val="24"/>
          <w:szCs w:val="24"/>
        </w:rPr>
        <w:t>Suporte Dielétrico: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5ABE">
        <w:rPr>
          <w:rFonts w:ascii="Times New Roman" w:hAnsi="Times New Roman" w:cs="Times New Roman"/>
          <w:sz w:val="24"/>
          <w:szCs w:val="24"/>
        </w:rPr>
        <w:t>Suporte para cabo óptico, em conjunto com a alça pré-formada é utilizada nos pontos de ancoragem de cabos ópticos autossustentados, em intervalos pré-determinados, em mudança de direção do cabo ou em ângulo superior a 10°, quer no plano horizontal ou no plano vertical. O produto pode ser aplicado em cabos ópticos em vãos máximos de até 200 metros.</w:t>
      </w:r>
    </w:p>
    <w:p w:rsidRPr="00155ABE" w:rsidR="00155ABE" w:rsidP="00155ABE" w:rsidRDefault="00155ABE" w14:paraId="4BC8E4CE" w14:textId="7B8C8FDF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Cordoalha Dielétrica: </w:t>
      </w:r>
      <w:r w:rsidRPr="00155ABE">
        <w:rPr>
          <w:rFonts w:ascii="Times New Roman" w:hAnsi="Times New Roman" w:cs="Times New Roman"/>
          <w:sz w:val="24"/>
          <w:szCs w:val="24"/>
        </w:rPr>
        <w:t>Cordoalha é um elemento de sustentação utilizado em redes aéreas para fazer a fixação dos cabos de telecomunicação e de alguns acessórios e equipamentos. Inicialmente a cordoalha utilizada era metálica, havendo deste modo a necessidade de fazer pontos de aterramentos, para evitar descargas elétricas junto os técnicos que operavam a rede e aos clientes.</w:t>
      </w:r>
    </w:p>
    <w:p w:rsidRPr="00155ABE" w:rsidR="00155ABE" w:rsidP="00155ABE" w:rsidRDefault="00155ABE" w14:paraId="544975D5" w14:textId="16230EAA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Caixa de Emenda: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55ABE">
        <w:rPr>
          <w:rFonts w:ascii="Times New Roman" w:hAnsi="Times New Roman" w:cs="Times New Roman"/>
          <w:sz w:val="24"/>
          <w:szCs w:val="24"/>
        </w:rPr>
        <w:t>tilizado para emenda óptica, fazendo a transição entre o cabo e a extensão óptica através de emenda por fusão. Uso aéreo, subterrâneo, tubos e caixas subterrâneas.</w:t>
      </w:r>
    </w:p>
    <w:p w:rsidRPr="00155ABE" w:rsidR="00155ABE" w:rsidP="00155ABE" w:rsidRDefault="00155ABE" w14:paraId="65CEC1E9" w14:textId="36C4762E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Reserva Técnica: </w:t>
      </w:r>
      <w:r w:rsidRPr="00155ABE">
        <w:rPr>
          <w:rFonts w:ascii="Times New Roman" w:hAnsi="Times New Roman" w:cs="Times New Roman"/>
          <w:sz w:val="24"/>
          <w:szCs w:val="24"/>
        </w:rPr>
        <w:t>A reserva técnica para cabo óptico deve ser utilizada para armazenamento de reserva de cabo de fibra óptica.</w:t>
      </w:r>
    </w:p>
    <w:p w:rsidRPr="0068314A" w:rsidR="00155ABE" w:rsidP="00155ABE" w:rsidRDefault="00155ABE" w14:paraId="3BEA70BB" w14:textId="1A8D4B54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CTO (Caixa de Terminação Óptica): </w:t>
      </w:r>
      <w:r w:rsidRPr="00155ABE">
        <w:rPr>
          <w:rFonts w:ascii="Times New Roman" w:hAnsi="Times New Roman" w:cs="Times New Roman"/>
          <w:sz w:val="24"/>
          <w:szCs w:val="24"/>
        </w:rPr>
        <w:t xml:space="preserve">A caixa terminal óptica tem a finalidade de acomodar e proteger emendas ópticas por fusão entre o cabo de distribuição e os </w:t>
      </w:r>
      <w:proofErr w:type="spellStart"/>
      <w:r w:rsidRPr="00155ABE">
        <w:rPr>
          <w:rFonts w:ascii="Times New Roman" w:hAnsi="Times New Roman" w:cs="Times New Roman"/>
          <w:sz w:val="24"/>
          <w:szCs w:val="24"/>
        </w:rPr>
        <w:t>drops</w:t>
      </w:r>
      <w:proofErr w:type="spellEnd"/>
      <w:r w:rsidRPr="00155ABE">
        <w:rPr>
          <w:rFonts w:ascii="Times New Roman" w:hAnsi="Times New Roman" w:cs="Times New Roman"/>
          <w:sz w:val="24"/>
          <w:szCs w:val="24"/>
        </w:rPr>
        <w:t xml:space="preserve"> de uma rede óptica de terminação. Também proporciona a gestão e armazenamento dos adaptadores ópticos para saídas </w:t>
      </w:r>
      <w:proofErr w:type="spellStart"/>
      <w:r w:rsidRPr="00155ABE">
        <w:rPr>
          <w:rFonts w:ascii="Times New Roman" w:hAnsi="Times New Roman" w:cs="Times New Roman"/>
          <w:sz w:val="24"/>
          <w:szCs w:val="24"/>
        </w:rPr>
        <w:t>conectorizadas</w:t>
      </w:r>
      <w:proofErr w:type="spellEnd"/>
      <w:r w:rsidRPr="00155ABE">
        <w:rPr>
          <w:rFonts w:ascii="Times New Roman" w:hAnsi="Times New Roman" w:cs="Times New Roman"/>
          <w:sz w:val="24"/>
          <w:szCs w:val="24"/>
        </w:rPr>
        <w:t>.</w:t>
      </w:r>
    </w:p>
    <w:p w:rsidRPr="0068314A" w:rsidR="0068314A" w:rsidP="0068314A" w:rsidRDefault="0068314A" w14:paraId="56D71848" w14:textId="77777777">
      <w:pPr>
        <w:pStyle w:val="PargrafodaList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3BD9" w:rsidP="00155ABE" w:rsidRDefault="00B87596" w14:paraId="7D0BB201" w14:textId="6A6E52D4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7596">
        <w:rPr>
          <w:rFonts w:ascii="Times New Roman" w:hAnsi="Times New Roman" w:cs="Times New Roman"/>
          <w:b/>
          <w:bCs/>
          <w:sz w:val="24"/>
          <w:szCs w:val="24"/>
        </w:rPr>
        <w:t>Distâncias para Ocupação</w:t>
      </w:r>
    </w:p>
    <w:p w:rsidRPr="00773958" w:rsidR="00773958" w:rsidP="00102608" w:rsidRDefault="00773958" w14:paraId="55C0491A" w14:textId="63617A3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958">
        <w:rPr>
          <w:rFonts w:ascii="Times New Roman" w:hAnsi="Times New Roman" w:cs="Times New Roman"/>
          <w:sz w:val="24"/>
          <w:szCs w:val="24"/>
        </w:rPr>
        <w:t>O poste deve ser ocupado, considerando as distâncias, em milímetros, a partir da primeira ocupante em relação à rede secundária, conforme Tabela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773958">
        <w:rPr>
          <w:rFonts w:ascii="Times New Roman" w:hAnsi="Times New Roman" w:cs="Times New Roman"/>
          <w:sz w:val="24"/>
          <w:szCs w:val="24"/>
        </w:rPr>
        <w:t xml:space="preserve"> abaixo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6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430"/>
        <w:gridCol w:w="1430"/>
      </w:tblGrid>
      <w:tr w:rsidRPr="00773958" w:rsidR="00773958" w:rsidTr="00773958" w14:paraId="69E25A6F" w14:textId="77777777">
        <w:trPr>
          <w:trHeight w:val="315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00402A"/>
            <w:noWrap/>
            <w:vAlign w:val="center"/>
            <w:hideMark/>
          </w:tcPr>
          <w:p w:rsidRPr="00773958" w:rsidR="00773958" w:rsidP="00773958" w:rsidRDefault="00773958" w14:paraId="1E34B16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</w:pPr>
            <w:r w:rsidRPr="00773958"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  <w:t>Objeto da Ocupante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402A"/>
            <w:noWrap/>
            <w:vAlign w:val="center"/>
            <w:hideMark/>
          </w:tcPr>
          <w:p w:rsidRPr="00773958" w:rsidR="00773958" w:rsidP="00773958" w:rsidRDefault="00773958" w14:paraId="668726A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</w:pPr>
            <w:r w:rsidRPr="00773958"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  <w:t>Faixa de Ocupação (mm)</w:t>
            </w:r>
          </w:p>
        </w:tc>
      </w:tr>
      <w:tr w:rsidRPr="00773958" w:rsidR="00773958" w:rsidTr="00773958" w14:paraId="789EB0A2" w14:textId="77777777">
        <w:trPr>
          <w:trHeight w:val="30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2F6851"/>
            <w:noWrap/>
            <w:vAlign w:val="center"/>
            <w:hideMark/>
          </w:tcPr>
          <w:p w:rsidRPr="00773958" w:rsidR="00773958" w:rsidP="00773958" w:rsidRDefault="00773958" w14:paraId="2BB4540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773958">
              <w:rPr>
                <w:rFonts w:ascii="Calibri" w:hAnsi="Calibri" w:eastAsia="Times New Roman" w:cs="Calibri"/>
                <w:b/>
                <w:bCs/>
                <w:color w:val="FFFFFF"/>
              </w:rPr>
              <w:t>Cabo de fibra ótica da Distribuidora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F6851"/>
            <w:noWrap/>
            <w:vAlign w:val="center"/>
            <w:hideMark/>
          </w:tcPr>
          <w:p w:rsidRPr="00773958" w:rsidR="00773958" w:rsidP="00773958" w:rsidRDefault="00773958" w14:paraId="4007719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773958">
              <w:rPr>
                <w:rFonts w:ascii="Calibri" w:hAnsi="Calibri" w:eastAsia="Times New Roman" w:cs="Calibri"/>
                <w:b/>
                <w:bCs/>
                <w:color w:val="FFFFFF"/>
              </w:rPr>
              <w:t>Ponto de fixação no poste</w:t>
            </w:r>
          </w:p>
        </w:tc>
      </w:tr>
      <w:tr w:rsidRPr="00773958" w:rsidR="00773958" w:rsidTr="00773958" w14:paraId="015A6597" w14:textId="77777777">
        <w:trPr>
          <w:trHeight w:val="315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2F6851"/>
            <w:noWrap/>
            <w:vAlign w:val="center"/>
            <w:hideMark/>
          </w:tcPr>
          <w:p w:rsidRPr="00773958" w:rsidR="00773958" w:rsidP="00773958" w:rsidRDefault="00773958" w14:paraId="7AEB28D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</w:pPr>
            <w:r w:rsidRPr="00773958">
              <w:rPr>
                <w:rFonts w:ascii="Calibri" w:hAnsi="Calibri" w:eastAsia="Times New Roman" w:cs="Calibri"/>
                <w:b/>
                <w:bCs/>
                <w:color w:val="FFFFFF"/>
                <w:sz w:val="24"/>
                <w:szCs w:val="24"/>
              </w:rPr>
              <w:t>Iluminação Pública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2A89BE6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300</w:t>
            </w:r>
          </w:p>
        </w:tc>
      </w:tr>
      <w:tr w:rsidRPr="00773958" w:rsidR="00773958" w:rsidTr="00773958" w14:paraId="5C75C51D" w14:textId="77777777">
        <w:trPr>
          <w:trHeight w:val="300"/>
          <w:jc w:val="center"/>
        </w:trPr>
        <w:tc>
          <w:tcPr>
            <w:tcW w:w="6300" w:type="dxa"/>
            <w:gridSpan w:val="3"/>
            <w:tcBorders>
              <w:top w:val="nil"/>
              <w:left w:val="nil"/>
              <w:bottom w:val="single" w:color="00A443" w:sz="4" w:space="0"/>
              <w:right w:val="nil"/>
            </w:tcBorders>
            <w:shd w:val="clear" w:color="000000" w:fill="00402A"/>
            <w:noWrap/>
            <w:vAlign w:val="center"/>
            <w:hideMark/>
          </w:tcPr>
          <w:p w:rsidRPr="00773958" w:rsidR="00773958" w:rsidP="00773958" w:rsidRDefault="00773958" w14:paraId="03F8021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773958">
              <w:rPr>
                <w:rFonts w:ascii="Calibri" w:hAnsi="Calibri" w:eastAsia="Times New Roman" w:cs="Calibri"/>
                <w:b/>
                <w:bCs/>
                <w:color w:val="FFFFFF"/>
              </w:rPr>
              <w:t>Faixas Destinadas às Operadoras de Telecomunicação</w:t>
            </w:r>
          </w:p>
        </w:tc>
      </w:tr>
      <w:tr w:rsidRPr="00773958" w:rsidR="00773958" w:rsidTr="00773958" w14:paraId="2DFF66ED" w14:textId="77777777">
        <w:trPr>
          <w:trHeight w:val="300"/>
          <w:jc w:val="center"/>
        </w:trPr>
        <w:tc>
          <w:tcPr>
            <w:tcW w:w="344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2D17BFD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1ª Posição</w:t>
            </w:r>
          </w:p>
        </w:tc>
        <w:tc>
          <w:tcPr>
            <w:tcW w:w="1430" w:type="dxa"/>
            <w:vMerge w:val="restart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center"/>
            <w:hideMark/>
          </w:tcPr>
          <w:p w:rsidRPr="00773958" w:rsidR="00773958" w:rsidP="00773958" w:rsidRDefault="00773958" w14:paraId="032653B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500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7066ACC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100</w:t>
            </w:r>
          </w:p>
        </w:tc>
      </w:tr>
      <w:tr w:rsidRPr="00773958" w:rsidR="00773958" w:rsidTr="00773958" w14:paraId="430EEE00" w14:textId="77777777">
        <w:trPr>
          <w:trHeight w:val="300"/>
          <w:jc w:val="center"/>
        </w:trPr>
        <w:tc>
          <w:tcPr>
            <w:tcW w:w="344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3A1C5CA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2ª Posição</w:t>
            </w:r>
          </w:p>
        </w:tc>
        <w:tc>
          <w:tcPr>
            <w:tcW w:w="1430" w:type="dxa"/>
            <w:vMerge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vAlign w:val="center"/>
            <w:hideMark/>
          </w:tcPr>
          <w:p w:rsidRPr="00773958" w:rsidR="00773958" w:rsidP="00773958" w:rsidRDefault="00773958" w14:paraId="6D1B42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402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49C91A9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100</w:t>
            </w:r>
          </w:p>
        </w:tc>
      </w:tr>
      <w:tr w:rsidRPr="00773958" w:rsidR="00773958" w:rsidTr="00773958" w14:paraId="01B72327" w14:textId="77777777">
        <w:trPr>
          <w:trHeight w:val="300"/>
          <w:jc w:val="center"/>
        </w:trPr>
        <w:tc>
          <w:tcPr>
            <w:tcW w:w="344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2ECD3E3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3ª Posição</w:t>
            </w:r>
          </w:p>
        </w:tc>
        <w:tc>
          <w:tcPr>
            <w:tcW w:w="1430" w:type="dxa"/>
            <w:vMerge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vAlign w:val="center"/>
            <w:hideMark/>
          </w:tcPr>
          <w:p w:rsidRPr="00773958" w:rsidR="00773958" w:rsidP="00773958" w:rsidRDefault="00773958" w14:paraId="12D93B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402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32BFC36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100</w:t>
            </w:r>
          </w:p>
        </w:tc>
      </w:tr>
      <w:tr w:rsidRPr="00773958" w:rsidR="00773958" w:rsidTr="00773958" w14:paraId="02F9CE6A" w14:textId="77777777">
        <w:trPr>
          <w:trHeight w:val="300"/>
          <w:jc w:val="center"/>
        </w:trPr>
        <w:tc>
          <w:tcPr>
            <w:tcW w:w="344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69CC4A8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4ª Posição</w:t>
            </w:r>
          </w:p>
        </w:tc>
        <w:tc>
          <w:tcPr>
            <w:tcW w:w="1430" w:type="dxa"/>
            <w:vMerge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vAlign w:val="center"/>
            <w:hideMark/>
          </w:tcPr>
          <w:p w:rsidRPr="00773958" w:rsidR="00773958" w:rsidP="00773958" w:rsidRDefault="00773958" w14:paraId="5D5358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402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616536F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100</w:t>
            </w:r>
          </w:p>
        </w:tc>
      </w:tr>
      <w:tr w:rsidRPr="00773958" w:rsidR="00773958" w:rsidTr="00773958" w14:paraId="6F453170" w14:textId="77777777">
        <w:trPr>
          <w:trHeight w:val="300"/>
          <w:jc w:val="center"/>
        </w:trPr>
        <w:tc>
          <w:tcPr>
            <w:tcW w:w="344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44706C9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5ª Posição</w:t>
            </w:r>
          </w:p>
        </w:tc>
        <w:tc>
          <w:tcPr>
            <w:tcW w:w="1430" w:type="dxa"/>
            <w:vMerge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vAlign w:val="center"/>
            <w:hideMark/>
          </w:tcPr>
          <w:p w:rsidRPr="00773958" w:rsidR="00773958" w:rsidP="00773958" w:rsidRDefault="00773958" w14:paraId="280273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402A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0109C7DE" w14:textId="77777777">
            <w:pPr>
              <w:keepNext/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100</w:t>
            </w:r>
          </w:p>
        </w:tc>
      </w:tr>
    </w:tbl>
    <w:p w:rsidRPr="00773958" w:rsidR="00773958" w:rsidP="00773958" w:rsidRDefault="00773958" w14:paraId="7EFE14A0" w14:textId="32C729F8">
      <w:pPr>
        <w:pStyle w:val="Legenda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73958">
        <w:rPr>
          <w:color w:val="auto"/>
        </w:rPr>
        <w:t xml:space="preserve">Tabela </w:t>
      </w:r>
      <w:r w:rsidRPr="00773958">
        <w:rPr>
          <w:color w:val="auto"/>
        </w:rPr>
        <w:fldChar w:fldCharType="begin"/>
      </w:r>
      <w:r w:rsidRPr="00773958">
        <w:rPr>
          <w:color w:val="auto"/>
        </w:rPr>
        <w:instrText xml:space="preserve"> SEQ Tabela \* ARABIC </w:instrText>
      </w:r>
      <w:r w:rsidRPr="00773958">
        <w:rPr>
          <w:color w:val="auto"/>
        </w:rPr>
        <w:fldChar w:fldCharType="separate"/>
      </w:r>
      <w:r w:rsidR="00E17F9F">
        <w:rPr>
          <w:noProof/>
          <w:color w:val="auto"/>
        </w:rPr>
        <w:t>1</w:t>
      </w:r>
      <w:r w:rsidRPr="00773958">
        <w:rPr>
          <w:color w:val="auto"/>
        </w:rPr>
        <w:fldChar w:fldCharType="end"/>
      </w:r>
      <w:r w:rsidRPr="00773958">
        <w:rPr>
          <w:color w:val="auto"/>
        </w:rPr>
        <w:t>: Ocupação do Poste da Distribuidora</w:t>
      </w:r>
    </w:p>
    <w:p w:rsidR="00B87596" w:rsidP="00102608" w:rsidRDefault="00773958" w14:paraId="30B50427" w14:textId="2B326A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958">
        <w:rPr>
          <w:rFonts w:ascii="Times New Roman" w:hAnsi="Times New Roman" w:cs="Times New Roman"/>
          <w:sz w:val="24"/>
          <w:szCs w:val="24"/>
        </w:rPr>
        <w:t>As posições relacionadas aos cabos de telecomunicação possuem caráter orientativo e podem ser menores, contanto que a faixa de ocupação seja respeitada e os cabos possuam uma distância mínima de segurança que permita a operação deles.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958">
        <w:rPr>
          <w:rFonts w:ascii="Times New Roman" w:hAnsi="Times New Roman" w:cs="Times New Roman"/>
          <w:sz w:val="24"/>
          <w:szCs w:val="24"/>
        </w:rPr>
        <w:t xml:space="preserve">As </w:t>
      </w:r>
      <w:r w:rsidRPr="00773958">
        <w:rPr>
          <w:rFonts w:ascii="Times New Roman" w:hAnsi="Times New Roman" w:cs="Times New Roman"/>
          <w:sz w:val="24"/>
          <w:szCs w:val="24"/>
        </w:rPr>
        <w:lastRenderedPageBreak/>
        <w:t>distâncias mínimas entre os condutores da rede de distribuição de energia elétrica e os cabos ou cordoalhas das redes de telecomunicações, nas condições mais críticas de flechas dos cabos (flecha máxima a temperatura de 50°C), devem obedecer à Tabela 2, cujos valores estão de acordo com a NBR 15688:</w:t>
      </w: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920"/>
      </w:tblGrid>
      <w:tr w:rsidRPr="00773958" w:rsidR="00773958" w:rsidTr="00773958" w14:paraId="6D6A5F93" w14:textId="77777777">
        <w:trPr>
          <w:trHeight w:val="315"/>
          <w:jc w:val="center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2F6851"/>
            <w:noWrap/>
            <w:vAlign w:val="bottom"/>
            <w:hideMark/>
          </w:tcPr>
          <w:p w:rsidRPr="00773958" w:rsidR="00773958" w:rsidP="00773958" w:rsidRDefault="00773958" w14:paraId="1CE493D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773958">
              <w:rPr>
                <w:rFonts w:ascii="Calibri" w:hAnsi="Calibri" w:eastAsia="Times New Roman" w:cs="Calibri"/>
                <w:b/>
                <w:bCs/>
                <w:color w:val="FFFFFF"/>
              </w:rPr>
              <w:t>Tensão Máxima entre Fases (U)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2F6851"/>
            <w:noWrap/>
            <w:vAlign w:val="bottom"/>
            <w:hideMark/>
          </w:tcPr>
          <w:p w:rsidRPr="00773958" w:rsidR="00773958" w:rsidP="00773958" w:rsidRDefault="00773958" w14:paraId="0809721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773958">
              <w:rPr>
                <w:rFonts w:ascii="Calibri" w:hAnsi="Calibri" w:eastAsia="Times New Roman" w:cs="Calibri"/>
                <w:b/>
                <w:bCs/>
                <w:color w:val="FFFFFF"/>
              </w:rPr>
              <w:t>Distâncias Mínimas</w:t>
            </w:r>
          </w:p>
        </w:tc>
      </w:tr>
      <w:tr w:rsidRPr="00773958" w:rsidR="00773958" w:rsidTr="00773958" w14:paraId="763B6FEB" w14:textId="77777777">
        <w:trPr>
          <w:trHeight w:val="300"/>
          <w:jc w:val="center"/>
        </w:trPr>
        <w:tc>
          <w:tcPr>
            <w:tcW w:w="3080" w:type="dxa"/>
            <w:tcBorders>
              <w:top w:val="single" w:color="00A443" w:sz="4" w:space="0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24E1835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U ≤ 1.000 V</w:t>
            </w:r>
          </w:p>
        </w:tc>
        <w:tc>
          <w:tcPr>
            <w:tcW w:w="1920" w:type="dxa"/>
            <w:tcBorders>
              <w:top w:val="single" w:color="00A443" w:sz="4" w:space="0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7A785AA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0,6 m</w:t>
            </w:r>
          </w:p>
        </w:tc>
      </w:tr>
      <w:tr w:rsidRPr="00773958" w:rsidR="00773958" w:rsidTr="00773958" w14:paraId="2F5F22F8" w14:textId="77777777">
        <w:trPr>
          <w:trHeight w:val="315"/>
          <w:jc w:val="center"/>
        </w:trPr>
        <w:tc>
          <w:tcPr>
            <w:tcW w:w="308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614178E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1.000 V &lt; U ≤ 15.000 V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27C799A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1,5 m</w:t>
            </w:r>
          </w:p>
        </w:tc>
      </w:tr>
      <w:tr w:rsidRPr="00773958" w:rsidR="00773958" w:rsidTr="00773958" w14:paraId="54125C8B" w14:textId="77777777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6FCD428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15.000 V &lt; U ≤ 36.200 V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773958" w:rsidR="00773958" w:rsidP="00773958" w:rsidRDefault="00773958" w14:paraId="307D5AD5" w14:textId="77777777">
            <w:pPr>
              <w:keepNext/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773958">
              <w:rPr>
                <w:rFonts w:ascii="Calibri" w:hAnsi="Calibri" w:eastAsia="Times New Roman" w:cs="Calibri"/>
                <w:color w:val="00402A"/>
              </w:rPr>
              <w:t>1,8 m</w:t>
            </w:r>
          </w:p>
        </w:tc>
      </w:tr>
    </w:tbl>
    <w:p w:rsidRPr="00773958" w:rsidR="00773958" w:rsidP="00773958" w:rsidRDefault="00773958" w14:paraId="192FF52D" w14:textId="30BB2304">
      <w:pPr>
        <w:pStyle w:val="Legenda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73958">
        <w:rPr>
          <w:color w:val="auto"/>
        </w:rPr>
        <w:t xml:space="preserve">Tabela </w:t>
      </w:r>
      <w:r w:rsidRPr="00773958">
        <w:rPr>
          <w:color w:val="auto"/>
        </w:rPr>
        <w:fldChar w:fldCharType="begin"/>
      </w:r>
      <w:r w:rsidRPr="00773958">
        <w:rPr>
          <w:color w:val="auto"/>
        </w:rPr>
        <w:instrText xml:space="preserve"> SEQ Tabela \* ARABIC </w:instrText>
      </w:r>
      <w:r w:rsidRPr="00773958">
        <w:rPr>
          <w:color w:val="auto"/>
        </w:rPr>
        <w:fldChar w:fldCharType="separate"/>
      </w:r>
      <w:r w:rsidR="00E17F9F">
        <w:rPr>
          <w:noProof/>
          <w:color w:val="auto"/>
        </w:rPr>
        <w:t>2</w:t>
      </w:r>
      <w:r w:rsidRPr="00773958">
        <w:rPr>
          <w:color w:val="auto"/>
        </w:rPr>
        <w:fldChar w:fldCharType="end"/>
      </w:r>
      <w:r w:rsidRPr="00773958">
        <w:rPr>
          <w:color w:val="auto"/>
        </w:rPr>
        <w:t>: Distâncias entre Condutores de Energia e de Telecomunicações</w:t>
      </w:r>
    </w:p>
    <w:p w:rsidR="00773958" w:rsidP="00102608" w:rsidRDefault="00773958" w14:paraId="051E4D22" w14:textId="56185D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958">
        <w:rPr>
          <w:rFonts w:ascii="Times New Roman" w:hAnsi="Times New Roman" w:cs="Times New Roman"/>
          <w:sz w:val="24"/>
          <w:szCs w:val="24"/>
        </w:rPr>
        <w:t>As distâncias mínimas de segurança nas situações mais desfavoráveis das redes de telecomunicações com relação ao solo devem ser conforme Tabela 3, cujos valores estão de acordo com a NBR 15688:</w:t>
      </w:r>
    </w:p>
    <w:tbl>
      <w:tblPr>
        <w:tblW w:w="8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0"/>
        <w:gridCol w:w="1920"/>
      </w:tblGrid>
      <w:tr w:rsidRPr="00E17F9F" w:rsidR="00E17F9F" w:rsidTr="00E17F9F" w14:paraId="03450369" w14:textId="77777777">
        <w:trPr>
          <w:trHeight w:val="315"/>
          <w:jc w:val="center"/>
        </w:trPr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shd w:val="clear" w:color="000000" w:fill="2F6851"/>
            <w:noWrap/>
            <w:vAlign w:val="bottom"/>
            <w:hideMark/>
          </w:tcPr>
          <w:p w:rsidRPr="00E17F9F" w:rsidR="00E17F9F" w:rsidP="00E17F9F" w:rsidRDefault="00E17F9F" w14:paraId="384BB0A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E17F9F">
              <w:rPr>
                <w:rFonts w:ascii="Calibri" w:hAnsi="Calibri" w:eastAsia="Times New Roman" w:cs="Calibri"/>
                <w:b/>
                <w:bCs/>
                <w:color w:val="FFFFFF"/>
              </w:rPr>
              <w:t>Condições de Travessia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2F6851"/>
            <w:noWrap/>
            <w:vAlign w:val="bottom"/>
            <w:hideMark/>
          </w:tcPr>
          <w:p w:rsidRPr="00E17F9F" w:rsidR="00E17F9F" w:rsidP="00E17F9F" w:rsidRDefault="00E17F9F" w14:paraId="4AC5045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FFFFFF"/>
              </w:rPr>
            </w:pPr>
            <w:r w:rsidRPr="00E17F9F">
              <w:rPr>
                <w:rFonts w:ascii="Calibri" w:hAnsi="Calibri" w:eastAsia="Times New Roman" w:cs="Calibri"/>
                <w:b/>
                <w:bCs/>
                <w:color w:val="FFFFFF"/>
              </w:rPr>
              <w:t>Distâncias Mínimas</w:t>
            </w:r>
          </w:p>
        </w:tc>
      </w:tr>
      <w:tr w:rsidRPr="00E17F9F" w:rsidR="00E17F9F" w:rsidTr="00E17F9F" w14:paraId="46ED192B" w14:textId="77777777">
        <w:trPr>
          <w:trHeight w:val="300"/>
          <w:jc w:val="center"/>
        </w:trPr>
        <w:tc>
          <w:tcPr>
            <w:tcW w:w="6460" w:type="dxa"/>
            <w:tcBorders>
              <w:top w:val="single" w:color="00A443" w:sz="4" w:space="0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09A0794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Vias exclusivas de pedestres em áreas urbanas ou rurais</w:t>
            </w:r>
          </w:p>
        </w:tc>
        <w:tc>
          <w:tcPr>
            <w:tcW w:w="1920" w:type="dxa"/>
            <w:tcBorders>
              <w:top w:val="single" w:color="00A443" w:sz="4" w:space="0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6C59AA7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3 m</w:t>
            </w:r>
          </w:p>
        </w:tc>
      </w:tr>
      <w:tr w:rsidRPr="00E17F9F" w:rsidR="00E17F9F" w:rsidTr="00E17F9F" w14:paraId="0919E528" w14:textId="77777777">
        <w:trPr>
          <w:trHeight w:val="315"/>
          <w:jc w:val="center"/>
        </w:trPr>
        <w:tc>
          <w:tcPr>
            <w:tcW w:w="646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10EB6D0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Entradas de prédios e demais locais de uso restrito a veículos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32C34AD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4,5 m</w:t>
            </w:r>
          </w:p>
        </w:tc>
      </w:tr>
      <w:tr w:rsidRPr="00E17F9F" w:rsidR="00E17F9F" w:rsidTr="00E17F9F" w14:paraId="6B6AD287" w14:textId="77777777">
        <w:trPr>
          <w:trHeight w:val="300"/>
          <w:jc w:val="center"/>
        </w:trPr>
        <w:tc>
          <w:tcPr>
            <w:tcW w:w="646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4178EFF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Ruas e avenidas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579ADF0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5 m</w:t>
            </w:r>
          </w:p>
        </w:tc>
      </w:tr>
      <w:tr w:rsidRPr="00E17F9F" w:rsidR="00E17F9F" w:rsidTr="00E17F9F" w14:paraId="7B75AC9D" w14:textId="77777777">
        <w:trPr>
          <w:trHeight w:val="300"/>
          <w:jc w:val="center"/>
        </w:trPr>
        <w:tc>
          <w:tcPr>
            <w:tcW w:w="646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7C1B6DB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Estradas rurais e área de plantio com tráfego de máquinas agrícolas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434CFC3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6,5 m</w:t>
            </w:r>
          </w:p>
        </w:tc>
      </w:tr>
      <w:tr w:rsidRPr="00E17F9F" w:rsidR="00E17F9F" w:rsidTr="00E17F9F" w14:paraId="4501AB5A" w14:textId="77777777">
        <w:trPr>
          <w:trHeight w:val="300"/>
          <w:jc w:val="center"/>
        </w:trPr>
        <w:tc>
          <w:tcPr>
            <w:tcW w:w="646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6C6BF7E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Rodovias federais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0513005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7 m</w:t>
            </w:r>
          </w:p>
        </w:tc>
      </w:tr>
      <w:tr w:rsidRPr="00E17F9F" w:rsidR="00E17F9F" w:rsidTr="00E17F9F" w14:paraId="0F2C99E3" w14:textId="77777777">
        <w:trPr>
          <w:trHeight w:val="300"/>
          <w:jc w:val="center"/>
        </w:trPr>
        <w:tc>
          <w:tcPr>
            <w:tcW w:w="6460" w:type="dxa"/>
            <w:tcBorders>
              <w:top w:val="nil"/>
              <w:left w:val="single" w:color="00A443" w:sz="4" w:space="0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6C17850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Ferrovias não eletrificadas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A443" w:sz="4" w:space="0"/>
              <w:right w:val="single" w:color="00A443" w:sz="4" w:space="0"/>
            </w:tcBorders>
            <w:shd w:val="clear" w:color="auto" w:fill="auto"/>
            <w:noWrap/>
            <w:vAlign w:val="bottom"/>
            <w:hideMark/>
          </w:tcPr>
          <w:p w:rsidRPr="00E17F9F" w:rsidR="00E17F9F" w:rsidP="00E17F9F" w:rsidRDefault="00E17F9F" w14:paraId="5D57DFAB" w14:textId="77777777">
            <w:pPr>
              <w:keepNext/>
              <w:spacing w:after="0" w:line="240" w:lineRule="auto"/>
              <w:jc w:val="center"/>
              <w:rPr>
                <w:rFonts w:ascii="Calibri" w:hAnsi="Calibri" w:eastAsia="Times New Roman" w:cs="Calibri"/>
                <w:color w:val="00402A"/>
              </w:rPr>
            </w:pPr>
            <w:r w:rsidRPr="00E17F9F">
              <w:rPr>
                <w:rFonts w:ascii="Calibri" w:hAnsi="Calibri" w:eastAsia="Times New Roman" w:cs="Calibri"/>
                <w:color w:val="00402A"/>
              </w:rPr>
              <w:t>6 m</w:t>
            </w:r>
          </w:p>
        </w:tc>
      </w:tr>
    </w:tbl>
    <w:p w:rsidRPr="00E17F9F" w:rsidR="00773958" w:rsidP="00E17F9F" w:rsidRDefault="00E17F9F" w14:paraId="1C4FA7C1" w14:textId="4A91FE96">
      <w:pPr>
        <w:pStyle w:val="Legenda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17F9F">
        <w:rPr>
          <w:color w:val="auto"/>
        </w:rPr>
        <w:t xml:space="preserve">Tabela </w:t>
      </w:r>
      <w:r w:rsidRPr="00E17F9F">
        <w:rPr>
          <w:color w:val="auto"/>
        </w:rPr>
        <w:fldChar w:fldCharType="begin"/>
      </w:r>
      <w:r w:rsidRPr="00E17F9F">
        <w:rPr>
          <w:color w:val="auto"/>
        </w:rPr>
        <w:instrText xml:space="preserve"> SEQ Tabela \* ARABIC </w:instrText>
      </w:r>
      <w:r w:rsidRPr="00E17F9F">
        <w:rPr>
          <w:color w:val="auto"/>
        </w:rPr>
        <w:fldChar w:fldCharType="separate"/>
      </w:r>
      <w:r w:rsidRPr="00E17F9F">
        <w:rPr>
          <w:noProof/>
          <w:color w:val="auto"/>
        </w:rPr>
        <w:t>3</w:t>
      </w:r>
      <w:r w:rsidRPr="00E17F9F">
        <w:rPr>
          <w:color w:val="auto"/>
        </w:rPr>
        <w:fldChar w:fldCharType="end"/>
      </w:r>
      <w:r w:rsidRPr="00E17F9F">
        <w:rPr>
          <w:color w:val="auto"/>
        </w:rPr>
        <w:t>: Distâncias de Segurança da Rede de Telecomunicações em Relação ao Solo</w:t>
      </w:r>
    </w:p>
    <w:p w:rsidR="00773958" w:rsidP="00102608" w:rsidRDefault="00E17F9F" w14:paraId="1E16E803" w14:textId="5D2CEE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F9F">
        <w:rPr>
          <w:rFonts w:ascii="Times New Roman" w:hAnsi="Times New Roman" w:cs="Times New Roman"/>
          <w:sz w:val="24"/>
          <w:szCs w:val="24"/>
        </w:rPr>
        <w:t>Em travessias aéreas de faixa de servidão de redes de distribuição com tensão superior a 35 kV, a distância vertical mínima, em metros, dos condutores da rede de distribuição para os cabos da Ocupante, nas condições mais desfavoráveis de aproximação dos condutores é dada pela equação:</w:t>
      </w:r>
    </w:p>
    <w:p w:rsidRPr="00E17F9F" w:rsidR="00E17F9F" w:rsidP="00E17F9F" w:rsidRDefault="00E17F9F" w14:paraId="319BB76E" w14:textId="33537C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F9F">
        <w:rPr>
          <w:rFonts w:ascii="Times New Roman" w:hAnsi="Times New Roman" w:cs="Times New Roman"/>
          <w:b/>
          <w:bCs/>
          <w:sz w:val="24"/>
          <w:szCs w:val="24"/>
        </w:rPr>
        <w:t>D = 1,8 + 0,01 x (DU - 35)</w:t>
      </w:r>
    </w:p>
    <w:p w:rsidR="00E17F9F" w:rsidP="00102608" w:rsidRDefault="00E17F9F" w14:paraId="1B2DE36F" w14:textId="6104A9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F9F">
        <w:rPr>
          <w:rFonts w:ascii="Times New Roman" w:hAnsi="Times New Roman" w:cs="Times New Roman"/>
          <w:sz w:val="24"/>
          <w:szCs w:val="24"/>
        </w:rPr>
        <w:t>Onde: D = Distância entre condutores em metros e DU = Distância em metros, numericamente igual à tensão da linha em kV, respeitando o mínimo de 1,8 m para tensões inferiores a 35 kV.</w:t>
      </w:r>
    </w:p>
    <w:p w:rsidR="00E17F9F" w:rsidP="00102608" w:rsidRDefault="00E17F9F" w14:paraId="1645F37F" w14:textId="1821E4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F9F">
        <w:rPr>
          <w:rFonts w:ascii="Times New Roman" w:hAnsi="Times New Roman" w:cs="Times New Roman"/>
          <w:sz w:val="24"/>
          <w:szCs w:val="24"/>
        </w:rPr>
        <w:t xml:space="preserve">A travessia referida </w:t>
      </w:r>
      <w:r>
        <w:rPr>
          <w:rFonts w:ascii="Times New Roman" w:hAnsi="Times New Roman" w:cs="Times New Roman"/>
          <w:sz w:val="24"/>
          <w:szCs w:val="24"/>
        </w:rPr>
        <w:t>anteriormente</w:t>
      </w:r>
      <w:r w:rsidRPr="00E17F9F">
        <w:rPr>
          <w:rFonts w:ascii="Times New Roman" w:hAnsi="Times New Roman" w:cs="Times New Roman"/>
          <w:sz w:val="24"/>
          <w:szCs w:val="24"/>
        </w:rPr>
        <w:t xml:space="preserve"> deve ser perpendicular à rede de distribuição e quando for efetuada com auxílio de cordoalha metálica, a cordoalha deve ser seccionada e aterrada nos postes adjacentes à travessia.</w:t>
      </w:r>
    </w:p>
    <w:p w:rsidR="00E17F9F" w:rsidP="00E17F9F" w:rsidRDefault="00E17F9F" w14:paraId="78D95E58" w14:textId="32206709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name="_Hlk179817613" w:id="0"/>
      <w:r>
        <w:rPr>
          <w:rFonts w:ascii="Times New Roman" w:hAnsi="Times New Roman" w:cs="Times New Roman"/>
          <w:b/>
          <w:bCs/>
          <w:sz w:val="24"/>
          <w:szCs w:val="24"/>
        </w:rPr>
        <w:t>Critérios para Ocupação por Empresas de Telecomunicações:</w:t>
      </w:r>
    </w:p>
    <w:bookmarkEnd w:id="0"/>
    <w:p w:rsidR="00E17F9F" w:rsidP="00102608" w:rsidRDefault="00C249F7" w14:paraId="548193AF" w14:textId="474E69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empresa Solicitante se compromete em seguir todos os critérios de ocupação previstos em leis, normas e resoluções que impactam o Compartilhamento de Infraestrutura.</w:t>
      </w:r>
    </w:p>
    <w:p w:rsidR="00C249F7" w:rsidP="00C249F7" w:rsidRDefault="00C249F7" w14:paraId="523D4641" w14:textId="195595E6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Instalações de Equipamentos de Telecomunicações da Ocupante:</w:t>
      </w:r>
    </w:p>
    <w:p w:rsidR="00C249F7" w:rsidP="00102608" w:rsidRDefault="00102608" w14:paraId="5D86AC0A" w14:textId="2C0A59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equipamentos da ocupante devem </w:t>
      </w:r>
      <w:r w:rsidRPr="00102608">
        <w:rPr>
          <w:rFonts w:ascii="Times New Roman" w:hAnsi="Times New Roman" w:cs="Times New Roman"/>
          <w:sz w:val="24"/>
          <w:szCs w:val="24"/>
        </w:rPr>
        <w:t>ser instalados no espaço compreendido entre 0,2 m e 1,8 m abaixo do limite inferior da faixa de ocupação, de forma a evitar situações de risco ou comprometimento da segurança da infraestrutura ou de terceiros.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608">
        <w:rPr>
          <w:rFonts w:ascii="Times New Roman" w:hAnsi="Times New Roman" w:cs="Times New Roman"/>
          <w:sz w:val="24"/>
          <w:szCs w:val="24"/>
        </w:rPr>
        <w:t xml:space="preserve">A Ocupante pode projetar apenas uma caixa TAR (Terminal de Acesso de Redes) ou CTO/NAP por </w:t>
      </w:r>
      <w:r w:rsidRPr="00102608">
        <w:rPr>
          <w:rFonts w:ascii="Times New Roman" w:hAnsi="Times New Roman" w:cs="Times New Roman"/>
          <w:sz w:val="24"/>
          <w:szCs w:val="24"/>
        </w:rPr>
        <w:lastRenderedPageBreak/>
        <w:t>poste, independentemente do local da sua fixação que podem ser as faces do poste ou em qualquer um dos vãos.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608">
        <w:rPr>
          <w:rFonts w:ascii="Times New Roman" w:hAnsi="Times New Roman" w:cs="Times New Roman"/>
          <w:sz w:val="24"/>
          <w:szCs w:val="24"/>
        </w:rPr>
        <w:t>No poste é limitado a instalação de uma caixa TAR ou CTO/NAP por Ocupante e no máximo quatro caixas por poste de Ocupantes diferentes, fixadas nas faces laterais, sejam elas faces lisas ou gavetas do poste, de modo a não comprometer a visualização do barramento de identificação, podendo as demais (excedentes) serem permitidas somente no vão.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608">
        <w:rPr>
          <w:rFonts w:ascii="Times New Roman" w:hAnsi="Times New Roman" w:cs="Times New Roman"/>
          <w:sz w:val="24"/>
          <w:szCs w:val="24"/>
        </w:rPr>
        <w:t>É permitido o máximo de duas caixas CTO/NAP de Ocupantes diferentes, fixadas no vão, sendo uma de cada lado do poste e com afastamento mínimo de 0,6 m. O cabo de descida acomodado no vão deve ficar apenas na raquete ou simulando o “</w:t>
      </w:r>
      <w:proofErr w:type="spellStart"/>
      <w:r w:rsidRPr="00102608">
        <w:rPr>
          <w:rFonts w:ascii="Times New Roman" w:hAnsi="Times New Roman" w:cs="Times New Roman"/>
          <w:sz w:val="24"/>
          <w:szCs w:val="24"/>
        </w:rPr>
        <w:t>optloop</w:t>
      </w:r>
      <w:proofErr w:type="spellEnd"/>
      <w:r w:rsidRPr="0010260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2608" w:rsidP="00102608" w:rsidRDefault="00102608" w14:paraId="0BE14F60" w14:textId="342020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608">
        <w:rPr>
          <w:rFonts w:ascii="Times New Roman" w:hAnsi="Times New Roman" w:cs="Times New Roman"/>
          <w:sz w:val="24"/>
          <w:szCs w:val="24"/>
        </w:rPr>
        <w:t>A caixa CTO/NAP instalada na face do poste deve ter dimensões máximas (Altura x Largura x Profundidade) de 0,4 x 0,3 x 0,1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608">
        <w:rPr>
          <w:rFonts w:ascii="Times New Roman" w:hAnsi="Times New Roman" w:cs="Times New Roman"/>
          <w:sz w:val="24"/>
          <w:szCs w:val="24"/>
        </w:rPr>
        <w:t>As caixas TAR ou CTO/NAP devem ser fixadas a partir de 0,2 m abaixo do ponto de fixação mais baixo na faixa de ocupação e limitadas a 3,7 m do piso, de modo a garantir o espaço de 3 até 3,5 m para pintura do barramento de identificação do poste, sem comprometê-lo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02608">
        <w:rPr>
          <w:rFonts w:ascii="Times New Roman" w:hAnsi="Times New Roman" w:cs="Times New Roman"/>
          <w:sz w:val="24"/>
          <w:szCs w:val="24"/>
        </w:rPr>
        <w:t>O cabo de descida acomodado no vão não pode ultrapassar o comprimento de 6 m. O cabo de descida acomodado atrás da caixa CTO/NAP não pode ultrapassar 4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608">
        <w:rPr>
          <w:rFonts w:ascii="Times New Roman" w:hAnsi="Times New Roman" w:cs="Times New Roman"/>
          <w:sz w:val="24"/>
          <w:szCs w:val="24"/>
        </w:rPr>
        <w:t>O cabo de descida acomodado atrás da caixa CTO/NAP deve ficar ordenado e disposto de maneira a não comprometer o manuseio seguro das demais ocupantes. O diâmetro das voltas não pode ultrapassar a altura máxima da caixa CTO/NAP, sendo limitado a 0,4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608">
        <w:rPr>
          <w:rFonts w:ascii="Times New Roman" w:hAnsi="Times New Roman" w:cs="Times New Roman"/>
          <w:sz w:val="24"/>
          <w:szCs w:val="24"/>
        </w:rPr>
        <w:t>As dimensões dos equipamentos do sistema de telecomunicação da ocupante, para instalação em poste, não devem exceder 0,6 m de largura, 0,6 m de altura e 0,45 m de profundidade.</w:t>
      </w:r>
    </w:p>
    <w:p w:rsidR="00102608" w:rsidP="00102608" w:rsidRDefault="00102608" w14:paraId="09CED777" w14:textId="4FE4E1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608">
        <w:rPr>
          <w:rFonts w:ascii="Times New Roman" w:hAnsi="Times New Roman" w:cs="Times New Roman"/>
          <w:sz w:val="24"/>
          <w:szCs w:val="24"/>
        </w:rPr>
        <w:t>Os equipamentos alimentados pela rede de energia elétrica devem ser identificados na sua face frontal, com o nome do Ocupante, tensão e potência nominal e devem ser ter o seu consumo de energia medido.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608">
        <w:rPr>
          <w:rFonts w:ascii="Times New Roman" w:hAnsi="Times New Roman" w:cs="Times New Roman"/>
          <w:sz w:val="24"/>
          <w:szCs w:val="24"/>
        </w:rPr>
        <w:t>Os equipamentos das ocupantes instalados ao longo do vão, exceto caixas de emendas do cabo óptico, devem ser fixados na cordoalha, a uma distância mínima de 0,6 m do poste, respeitando-se os espaços destinados aos demais ocupantes.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608">
        <w:rPr>
          <w:rFonts w:ascii="Times New Roman" w:hAnsi="Times New Roman" w:cs="Times New Roman"/>
          <w:sz w:val="24"/>
          <w:szCs w:val="24"/>
        </w:rPr>
        <w:t>A distância entre a caixa de derivação, no poste, e o ponto de fixação do(s) assinante(s), da Ocupante, localizados na área urbana, não deve ser superior a 160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608">
        <w:rPr>
          <w:rFonts w:ascii="Times New Roman" w:hAnsi="Times New Roman" w:cs="Times New Roman"/>
          <w:sz w:val="24"/>
          <w:szCs w:val="24"/>
        </w:rPr>
        <w:t xml:space="preserve">Não podem ser instaladas caixas de derivação ou quaisquer outros equipamentos em postes localizados em esquinas, bem como naqueles que contenham equipamentos da Distribuidora, tais como: chaves, transformadores, religadores, </w:t>
      </w:r>
      <w:proofErr w:type="spellStart"/>
      <w:r w:rsidRPr="00102608">
        <w:rPr>
          <w:rFonts w:ascii="Times New Roman" w:hAnsi="Times New Roman" w:cs="Times New Roman"/>
          <w:sz w:val="24"/>
          <w:szCs w:val="24"/>
        </w:rPr>
        <w:t>seccionalizadores</w:t>
      </w:r>
      <w:proofErr w:type="spellEnd"/>
      <w:r w:rsidRPr="00102608">
        <w:rPr>
          <w:rFonts w:ascii="Times New Roman" w:hAnsi="Times New Roman" w:cs="Times New Roman"/>
          <w:sz w:val="24"/>
          <w:szCs w:val="24"/>
        </w:rPr>
        <w:t>, unidades terminais remotas de supervisão ou de controle, sensores, banco de capacitores, reguladores de tensão, descidas de cabos, dentre outros.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608">
        <w:rPr>
          <w:rFonts w:ascii="Times New Roman" w:hAnsi="Times New Roman" w:cs="Times New Roman"/>
          <w:sz w:val="24"/>
          <w:szCs w:val="24"/>
        </w:rPr>
        <w:t>Não podem ser instaladas caixas de derivação ou quaisquer outros equipamentos em postes que contenham equipamentos de outro Ocupante.</w:t>
      </w:r>
    </w:p>
    <w:p w:rsidR="00C94E1B" w:rsidP="00C94E1B" w:rsidRDefault="00C94E1B" w14:paraId="0DF34B85" w14:textId="404B6529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Identificação dos Cabos da Ocupante:</w:t>
      </w:r>
    </w:p>
    <w:p w:rsidRPr="006E2B99" w:rsidR="00C94E1B" w:rsidP="006E2B99" w:rsidRDefault="00C94E1B" w14:paraId="083D966D" w14:textId="7A3B86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27154A20" w:rsidR="00C94E1B">
        <w:rPr>
          <w:rFonts w:ascii="Times New Roman" w:hAnsi="Times New Roman" w:cs="Times New Roman"/>
          <w:sz w:val="24"/>
          <w:szCs w:val="24"/>
        </w:rPr>
        <w:t>A Ocupante deve identificar seus cabos em todos os postes por onde passa a sua rede.</w:t>
      </w:r>
      <w:r w:rsidRPr="27154A20" w:rsidR="00C94E1B">
        <w:rPr>
          <w:rFonts w:ascii="Times New Roman" w:hAnsi="Times New Roman" w:cs="Times New Roman"/>
          <w:sz w:val="24"/>
          <w:szCs w:val="24"/>
        </w:rPr>
        <w:t xml:space="preserve"> </w:t>
      </w:r>
      <w:r w:rsidRPr="27154A20" w:rsidR="00C94E1B">
        <w:rPr>
          <w:rFonts w:ascii="Times New Roman" w:hAnsi="Times New Roman" w:cs="Times New Roman"/>
          <w:sz w:val="24"/>
          <w:szCs w:val="24"/>
        </w:rPr>
        <w:t>A identificação dos cabos deve ser feita através de uma plaqueta de material polimérico, resistente a radiação ultravioleta e intempéries, com tamanho de 100 mm x 50 mm e espessura de 3 mm, com o fundo em cor amarela e letras em cor preta</w:t>
      </w:r>
      <w:r w:rsidRPr="27154A20" w:rsidR="00C94E1B">
        <w:rPr>
          <w:rFonts w:ascii="Times New Roman" w:hAnsi="Times New Roman" w:cs="Times New Roman"/>
          <w:sz w:val="24"/>
          <w:szCs w:val="24"/>
        </w:rPr>
        <w:t>, as letras devem ter 15mm de altura e 3mm de es</w:t>
      </w:r>
      <w:r w:rsidRPr="27154A20" w:rsidR="00365CBE">
        <w:rPr>
          <w:rFonts w:ascii="Times New Roman" w:hAnsi="Times New Roman" w:cs="Times New Roman"/>
          <w:sz w:val="24"/>
          <w:szCs w:val="24"/>
        </w:rPr>
        <w:t>pessura</w:t>
      </w:r>
      <w:r w:rsidRPr="27154A20" w:rsidR="00C94E1B">
        <w:rPr>
          <w:rFonts w:ascii="Times New Roman" w:hAnsi="Times New Roman" w:cs="Times New Roman"/>
          <w:sz w:val="24"/>
          <w:szCs w:val="24"/>
        </w:rPr>
        <w:t>. Pode ser também na cor azul com letras brancas</w:t>
      </w:r>
      <w:r w:rsidRPr="27154A20" w:rsidR="006E2B99">
        <w:rPr>
          <w:rFonts w:ascii="Times New Roman" w:hAnsi="Times New Roman" w:cs="Times New Roman"/>
          <w:sz w:val="24"/>
          <w:szCs w:val="24"/>
        </w:rPr>
        <w:t xml:space="preserve"> e devem informar o tipo do cabo, logomarca, nome da ocupante, CNPJ e telefone para emergência</w:t>
      </w:r>
      <w:r w:rsidRPr="27154A20" w:rsidR="00C94E1B">
        <w:rPr>
          <w:rFonts w:ascii="Times New Roman" w:hAnsi="Times New Roman" w:cs="Times New Roman"/>
          <w:sz w:val="24"/>
          <w:szCs w:val="24"/>
        </w:rPr>
        <w:t xml:space="preserve">, conforme Figura </w:t>
      </w:r>
      <w:r w:rsidRPr="27154A20" w:rsidR="00C94E1B">
        <w:rPr>
          <w:rFonts w:ascii="Times New Roman" w:hAnsi="Times New Roman" w:cs="Times New Roman"/>
          <w:sz w:val="24"/>
          <w:szCs w:val="24"/>
        </w:rPr>
        <w:t>2</w:t>
      </w:r>
      <w:r w:rsidRPr="27154A20" w:rsidR="00C94E1B">
        <w:rPr>
          <w:rFonts w:ascii="Times New Roman" w:hAnsi="Times New Roman" w:cs="Times New Roman"/>
          <w:sz w:val="24"/>
          <w:szCs w:val="24"/>
        </w:rPr>
        <w:t>.</w:t>
      </w:r>
    </w:p>
    <w:p w:rsidR="27154A20" w:rsidP="27154A20" w:rsidRDefault="27154A20" w14:paraId="56936586" w14:textId="5FB240F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27154A20" w:rsidP="27154A20" w:rsidRDefault="27154A20" w14:paraId="5CE62095" w14:textId="042FD6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68A145E8" w:rsidP="27154A20" w:rsidRDefault="68A145E8" w14:paraId="38542C00" w14:textId="49217ED7">
      <w:pPr>
        <w:spacing w:after="160" w:line="278" w:lineRule="auto"/>
        <w:jc w:val="center"/>
        <w:rPr>
          <w:rFonts w:ascii="Calibri" w:hAnsi="Calibri" w:eastAsia="Calibri" w:cs="Calibri"/>
          <w:noProof w:val="0"/>
          <w:sz w:val="40"/>
          <w:szCs w:val="40"/>
          <w:lang w:val="pt-BR"/>
        </w:rPr>
      </w:pPr>
      <w:r w:rsidRPr="27154A20" w:rsidR="68A145E8">
        <w:rPr>
          <w:rFonts w:ascii="IberPangea Text Light" w:hAnsi="IberPangea Text Light" w:eastAsia="IberPangea Text Light" w:cs="IberPangea Text Light"/>
          <w:b w:val="0"/>
          <w:bCs w:val="0"/>
          <w:i w:val="0"/>
          <w:iCs w:val="0"/>
          <w:caps w:val="0"/>
          <w:smallCaps w:val="0"/>
          <w:noProof w:val="0"/>
          <w:color w:val="FF0000"/>
          <w:sz w:val="40"/>
          <w:szCs w:val="40"/>
          <w:highlight w:val="yellow"/>
          <w:lang w:val="pt-BR"/>
        </w:rPr>
        <w:t>ACRESCENTE AQUI A FOTO ou LAYOUT DA PLAQUETA</w:t>
      </w:r>
    </w:p>
    <w:p w:rsidR="00035216" w:rsidP="00C94E1B" w:rsidRDefault="00035216" w14:paraId="43FA59A0" w14:textId="0B6283CD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D66F828" wp14:editId="1ADA0527">
            <wp:extent cx="3613301" cy="1812192"/>
            <wp:effectExtent l="0" t="0" r="6350" b="0"/>
            <wp:docPr id="18" name="Imagem 18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Text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301" cy="18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B99" w:rsidP="00C94E1B" w:rsidRDefault="006E2B99" w14:paraId="7BB4F545" w14:textId="6F49C6AC">
      <w:pPr>
        <w:keepNext/>
        <w:jc w:val="center"/>
      </w:pPr>
      <w:r>
        <w:rPr>
          <w:noProof/>
        </w:rPr>
        <w:drawing>
          <wp:inline distT="0" distB="0" distL="0" distR="0" wp14:anchorId="7C57AACB" wp14:editId="310D3209">
            <wp:extent cx="3613301" cy="1814963"/>
            <wp:effectExtent l="0" t="0" r="6350" b="0"/>
            <wp:docPr id="19" name="Imagem 19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m 19" descr="Interface gráfica do usuário, Texto, Aplicativo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301" cy="181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E1B" w:rsidP="00C94E1B" w:rsidRDefault="00C94E1B" w14:paraId="59CE87D2" w14:textId="19AB44D7">
      <w:pPr>
        <w:pStyle w:val="Legenda"/>
        <w:jc w:val="center"/>
        <w:rPr>
          <w:color w:val="auto"/>
        </w:rPr>
      </w:pPr>
      <w:r w:rsidRPr="00C94E1B">
        <w:rPr>
          <w:color w:val="auto"/>
        </w:rPr>
        <w:t xml:space="preserve">Figura </w:t>
      </w:r>
      <w:r w:rsidRPr="00C94E1B">
        <w:rPr>
          <w:color w:val="auto"/>
        </w:rPr>
        <w:fldChar w:fldCharType="begin"/>
      </w:r>
      <w:r w:rsidRPr="00C94E1B">
        <w:rPr>
          <w:color w:val="auto"/>
        </w:rPr>
        <w:instrText xml:space="preserve"> SEQ Figura \* ARABIC </w:instrText>
      </w:r>
      <w:r w:rsidRPr="00C94E1B">
        <w:rPr>
          <w:color w:val="auto"/>
        </w:rPr>
        <w:fldChar w:fldCharType="separate"/>
      </w:r>
      <w:r w:rsidRPr="00C94E1B">
        <w:rPr>
          <w:noProof/>
          <w:color w:val="auto"/>
        </w:rPr>
        <w:t>2</w:t>
      </w:r>
      <w:r w:rsidRPr="00C94E1B">
        <w:rPr>
          <w:color w:val="auto"/>
        </w:rPr>
        <w:fldChar w:fldCharType="end"/>
      </w:r>
      <w:r w:rsidRPr="00C94E1B">
        <w:rPr>
          <w:color w:val="auto"/>
        </w:rPr>
        <w:t>: Modelo</w:t>
      </w:r>
      <w:r w:rsidR="006E2B99">
        <w:rPr>
          <w:color w:val="auto"/>
        </w:rPr>
        <w:t>s</w:t>
      </w:r>
      <w:r w:rsidRPr="00C94E1B">
        <w:rPr>
          <w:color w:val="auto"/>
        </w:rPr>
        <w:t xml:space="preserve"> de Plaqueta de Identificação do Cabo do Ocupante</w:t>
      </w:r>
    </w:p>
    <w:p w:rsidRPr="00365CBE" w:rsidR="00365CBE" w:rsidP="00365CBE" w:rsidRDefault="00365CBE" w14:paraId="2DC307C2" w14:textId="77777777"/>
    <w:p w:rsidR="00365CBE" w:rsidP="00365CBE" w:rsidRDefault="00365CBE" w14:paraId="640781C0" w14:textId="1A932436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Cálculo do Esforço:</w:t>
      </w:r>
    </w:p>
    <w:p w:rsidR="00773958" w:rsidP="00365CBE" w:rsidRDefault="00365CBE" w14:paraId="0591EE2D" w14:textId="303AA5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Os critérios de projeto das redes de telecomunicações (cálculo do esforço resultante, flecha máxima admissível, variáveis como a temperatura; velocidade do vento, distâncias mínimas entre os cabos da Ocupante e o solo; e entre os cabos das redes de energia elétrica.) são de responsabilidade da Ocupante.</w:t>
      </w:r>
    </w:p>
    <w:p w:rsidR="00365CBE" w:rsidP="00365CBE" w:rsidRDefault="00365CBE" w14:paraId="5C5F4321" w14:textId="1BABD9A7">
      <w:pPr>
        <w:jc w:val="center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  <w:highlight w:val="yellow"/>
        </w:rPr>
        <w:t>Inserir nesse espaço as lógicas e tabelas de cálculos</w:t>
      </w:r>
      <w:r w:rsidR="003227B2">
        <w:rPr>
          <w:rFonts w:ascii="Times New Roman" w:hAnsi="Times New Roman" w:cs="Times New Roman"/>
          <w:sz w:val="24"/>
          <w:szCs w:val="24"/>
          <w:highlight w:val="yellow"/>
        </w:rPr>
        <w:t xml:space="preserve"> de esforço dos postes, indicando a intensidade, sentido e ponto de aplicação dos esforços resultantes dos cabos em cada poste</w:t>
      </w:r>
      <w:r w:rsidRPr="00365CBE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Pr="00365CBE" w:rsidR="00365CBE" w:rsidP="006E2B99" w:rsidRDefault="00365CBE" w14:paraId="16AA49A0" w14:textId="181223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 xml:space="preserve">A tração máxima de projeto da cordoalha da Ocupante deve ser de </w:t>
      </w:r>
      <w:r w:rsidRPr="003227B2">
        <w:rPr>
          <w:rFonts w:ascii="Times New Roman" w:hAnsi="Times New Roman" w:cs="Times New Roman"/>
          <w:b/>
          <w:bCs/>
          <w:sz w:val="24"/>
          <w:szCs w:val="24"/>
        </w:rPr>
        <w:t>150 daN</w:t>
      </w:r>
      <w:r w:rsidRPr="00365CBE">
        <w:rPr>
          <w:rFonts w:ascii="Times New Roman" w:hAnsi="Times New Roman" w:cs="Times New Roman"/>
          <w:sz w:val="24"/>
          <w:szCs w:val="24"/>
        </w:rPr>
        <w:t>, para a condição de temperatura de zero grau Celsius.</w:t>
      </w:r>
    </w:p>
    <w:p w:rsidR="00365CBE" w:rsidP="00365CBE" w:rsidRDefault="00365CBE" w14:paraId="1A5AF47E" w14:textId="6C68C7E2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Memorial de Segurança</w:t>
      </w:r>
    </w:p>
    <w:p w:rsidRPr="00365CBE" w:rsidR="00365CBE" w:rsidP="00365CBE" w:rsidRDefault="00365CBE" w14:paraId="1B4450B1" w14:textId="7777777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Pr="00365CBE" w:rsidR="00365CBE" w:rsidP="00365CBE" w:rsidRDefault="00365CBE" w14:paraId="20984FF4" w14:textId="7DEF705A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CBE">
        <w:rPr>
          <w:rFonts w:ascii="Times New Roman" w:hAnsi="Times New Roman" w:cs="Times New Roman"/>
          <w:b/>
          <w:bCs/>
          <w:sz w:val="24"/>
          <w:szCs w:val="24"/>
        </w:rPr>
        <w:t>Objetivo</w:t>
      </w:r>
    </w:p>
    <w:p w:rsidR="00BF3BD9" w:rsidP="00365CBE" w:rsidRDefault="00365CBE" w14:paraId="0B510947" w14:textId="01C93F9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Especificação de riscos associados a choques elétricos, defeitos mecânicos e outros, acompanhados pela descrição dos respectivos tratamentos preventivos e corretivos.</w:t>
      </w:r>
    </w:p>
    <w:p w:rsidRPr="00365CBE" w:rsidR="00365CBE" w:rsidP="00365CBE" w:rsidRDefault="00365CBE" w14:paraId="23DA5584" w14:textId="6340A886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CBE">
        <w:rPr>
          <w:rFonts w:ascii="Times New Roman" w:hAnsi="Times New Roman" w:cs="Times New Roman"/>
          <w:b/>
          <w:bCs/>
          <w:sz w:val="24"/>
          <w:szCs w:val="24"/>
        </w:rPr>
        <w:t>Gerenciamento dos riscos e medidas preventivas de segurança</w:t>
      </w:r>
    </w:p>
    <w:p w:rsidRPr="00365CBE" w:rsidR="00365CBE" w:rsidP="00365CBE" w:rsidRDefault="00365CBE" w14:paraId="4CF94585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Medidas de controle do risco elétrico:</w:t>
      </w:r>
    </w:p>
    <w:p w:rsidRPr="00365CBE" w:rsidR="00365CBE" w:rsidP="00365CBE" w:rsidRDefault="00365CBE" w14:paraId="11ECE898" w14:textId="6516FBF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lastRenderedPageBreak/>
        <w:t>Aterramento funcional e de proteção;</w:t>
      </w:r>
    </w:p>
    <w:p w:rsidRPr="00365CBE" w:rsidR="00365CBE" w:rsidP="00365CBE" w:rsidRDefault="00365CBE" w14:paraId="48A3CA90" w14:textId="631F2859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Equipotencialização;</w:t>
      </w:r>
    </w:p>
    <w:p w:rsidRPr="00365CBE" w:rsidR="00365CBE" w:rsidP="00365CBE" w:rsidRDefault="00365CBE" w14:paraId="4E9ECAC2" w14:textId="33FB227D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Isolação dupla ou reforçada;</w:t>
      </w:r>
    </w:p>
    <w:p w:rsidRPr="00365CBE" w:rsidR="00365CBE" w:rsidP="00365CBE" w:rsidRDefault="00365CBE" w14:paraId="3CD54327" w14:textId="57F8425E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Seccionamento automático da alimentação;</w:t>
      </w:r>
    </w:p>
    <w:p w:rsidRPr="00365CBE" w:rsidR="00365CBE" w:rsidP="00365CBE" w:rsidRDefault="00365CBE" w14:paraId="5C7DFE5E" w14:textId="73941C63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Dispositivos a corrente de fuga;</w:t>
      </w:r>
    </w:p>
    <w:p w:rsidR="00365CBE" w:rsidP="00365CBE" w:rsidRDefault="00365CBE" w14:paraId="1D520E28" w14:textId="65CBCF26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Desenergizarão.</w:t>
      </w:r>
    </w:p>
    <w:p w:rsidRPr="00365CBE" w:rsidR="00365CBE" w:rsidP="00365CBE" w:rsidRDefault="00365CBE" w14:paraId="0C39399E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Pr="00365CBE" w:rsidR="00365CBE" w:rsidP="00365CBE" w:rsidRDefault="00365CBE" w14:paraId="5CA70D6F" w14:textId="28BC63C6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CBE">
        <w:rPr>
          <w:rFonts w:ascii="Times New Roman" w:hAnsi="Times New Roman" w:cs="Times New Roman"/>
          <w:b/>
          <w:bCs/>
          <w:sz w:val="24"/>
          <w:szCs w:val="24"/>
        </w:rPr>
        <w:t>O aterramento elétrico tem três funções principais:</w:t>
      </w:r>
    </w:p>
    <w:p w:rsidRPr="00365CBE" w:rsidR="00365CBE" w:rsidP="00365CBE" w:rsidRDefault="00365CBE" w14:paraId="7A410457" w14:textId="6CC34BA0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Proteger o usuário do equipamento das descargas atmosféricas, através da viabilização de um caminho alternativo para a terra, de descargas atmosféricas.</w:t>
      </w:r>
    </w:p>
    <w:p w:rsidRPr="00365CBE" w:rsidR="00365CBE" w:rsidP="00365CBE" w:rsidRDefault="00365CBE" w14:paraId="2B507CFC" w14:textId="5F2AAD2E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“Descarregar” cargas estáticas acumuladas nas carcaças das máquinas ou equipamentos para a terra.</w:t>
      </w:r>
    </w:p>
    <w:p w:rsidR="00365CBE" w:rsidP="00365CBE" w:rsidRDefault="00365CBE" w14:paraId="23EB5DF5" w14:textId="416FB1A5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Facilitar o funcionamento dos dispositivos de proteção (fusíveis, disjuntores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365CBE">
        <w:rPr>
          <w:rFonts w:ascii="Times New Roman" w:hAnsi="Times New Roman" w:cs="Times New Roman"/>
          <w:sz w:val="24"/>
          <w:szCs w:val="24"/>
        </w:rPr>
        <w:t>tc.), através da corrente desviada para a terra.</w:t>
      </w:r>
    </w:p>
    <w:p w:rsidRPr="00365CBE" w:rsidR="00365CBE" w:rsidP="00365CBE" w:rsidRDefault="00365CBE" w14:paraId="5F58FF2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5CBE" w:rsidP="00365CBE" w:rsidRDefault="00365CBE" w14:paraId="362AB0F3" w14:textId="7C0086E5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CBE">
        <w:rPr>
          <w:rFonts w:ascii="Times New Roman" w:hAnsi="Times New Roman" w:cs="Times New Roman"/>
          <w:b/>
          <w:bCs/>
          <w:sz w:val="24"/>
          <w:szCs w:val="24"/>
        </w:rPr>
        <w:t>Itens de Segurança</w:t>
      </w:r>
    </w:p>
    <w:p w:rsidRPr="00365CBE" w:rsidR="00365CBE" w:rsidP="00365CBE" w:rsidRDefault="00365CBE" w14:paraId="5A75E7D9" w14:textId="37CD3EBE">
      <w:pPr>
        <w:pStyle w:val="PargrafodaList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 xml:space="preserve">Especificação de riscos associados a choques elétricos, defeitos mecânicos e outros, acompanhados pela descrição dos respectivos tratamentos preventivos e </w:t>
      </w:r>
      <w:r w:rsidRPr="00365CBE" w:rsidR="00382D82">
        <w:rPr>
          <w:rFonts w:ascii="Times New Roman" w:hAnsi="Times New Roman" w:cs="Times New Roman"/>
          <w:sz w:val="24"/>
          <w:szCs w:val="24"/>
        </w:rPr>
        <w:t>corretivos:</w:t>
      </w:r>
    </w:p>
    <w:p w:rsidRPr="00365CBE" w:rsidR="00365CBE" w:rsidP="00365CBE" w:rsidRDefault="00365CBE" w14:paraId="784C62D8" w14:textId="3079F3CD">
      <w:pPr>
        <w:pStyle w:val="PargrafodaList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 xml:space="preserve">É importante destacar que o fato de a rede de cabeamento estruturado não ter componentes elétricos não elimina o risco elétrico, já que pode ocorrer um contato acidental, </w:t>
      </w:r>
      <w:r w:rsidRPr="00365CBE" w:rsidR="00382D82">
        <w:rPr>
          <w:rFonts w:ascii="Times New Roman" w:hAnsi="Times New Roman" w:cs="Times New Roman"/>
          <w:sz w:val="24"/>
          <w:szCs w:val="24"/>
        </w:rPr>
        <w:t>devido:</w:t>
      </w:r>
    </w:p>
    <w:p w:rsidRPr="00365CBE" w:rsidR="00365CBE" w:rsidP="00365CBE" w:rsidRDefault="00365CBE" w14:paraId="2578F1B4" w14:textId="1E154338">
      <w:pPr>
        <w:pStyle w:val="PargrafodaLista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descargas atmosféricas, mesmo que distante dos locais de trabalho;</w:t>
      </w:r>
    </w:p>
    <w:p w:rsidRPr="00365CBE" w:rsidR="00365CBE" w:rsidP="00365CBE" w:rsidRDefault="00365CBE" w14:paraId="2BDD5C56" w14:textId="56AE6C51">
      <w:pPr>
        <w:pStyle w:val="PargrafodaLista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 xml:space="preserve">Fontes originadas de outras </w:t>
      </w:r>
      <w:r w:rsidRPr="00365CBE" w:rsidR="00382D82">
        <w:rPr>
          <w:rFonts w:ascii="Times New Roman" w:hAnsi="Times New Roman" w:cs="Times New Roman"/>
          <w:sz w:val="24"/>
          <w:szCs w:val="24"/>
        </w:rPr>
        <w:t>alimentações;</w:t>
      </w:r>
    </w:p>
    <w:p w:rsidRPr="00365CBE" w:rsidR="00365CBE" w:rsidP="00365CBE" w:rsidRDefault="00365CBE" w14:paraId="662C0FD4" w14:textId="5352EB2E">
      <w:pPr>
        <w:pStyle w:val="PargrafodaLista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 xml:space="preserve">Erros de </w:t>
      </w:r>
      <w:r w:rsidRPr="00365CBE" w:rsidR="00382D82">
        <w:rPr>
          <w:rFonts w:ascii="Times New Roman" w:hAnsi="Times New Roman" w:cs="Times New Roman"/>
          <w:sz w:val="24"/>
          <w:szCs w:val="24"/>
        </w:rPr>
        <w:t>manobras;</w:t>
      </w:r>
    </w:p>
    <w:p w:rsidRPr="00365CBE" w:rsidR="00365CBE" w:rsidP="00365CBE" w:rsidRDefault="00365CBE" w14:paraId="436827E2" w14:textId="365AE88C">
      <w:pPr>
        <w:pStyle w:val="PargrafodaLista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Contato acidental com outras linhas energizadas;</w:t>
      </w:r>
    </w:p>
    <w:p w:rsidR="00365CBE" w:rsidP="00365CBE" w:rsidRDefault="00365CBE" w14:paraId="4429F201" w14:textId="10AC061E">
      <w:pPr>
        <w:pStyle w:val="PargrafodaLista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CBE">
        <w:rPr>
          <w:rFonts w:ascii="Times New Roman" w:hAnsi="Times New Roman" w:cs="Times New Roman"/>
          <w:sz w:val="24"/>
          <w:szCs w:val="24"/>
        </w:rPr>
        <w:t>Tensões induzidas por linhas próximas ou que a cruzam.</w:t>
      </w:r>
    </w:p>
    <w:p w:rsidRPr="00382D82" w:rsidR="00382D82" w:rsidP="00382D82" w:rsidRDefault="00382D82" w14:paraId="15082D9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5CBE" w:rsidP="00365CBE" w:rsidRDefault="00382D82" w14:paraId="598D2245" w14:textId="5582839B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D82">
        <w:rPr>
          <w:rFonts w:ascii="Times New Roman" w:hAnsi="Times New Roman" w:cs="Times New Roman"/>
          <w:b/>
          <w:bCs/>
          <w:sz w:val="24"/>
          <w:szCs w:val="24"/>
        </w:rPr>
        <w:t>Medidas preventivas e corretivas:</w:t>
      </w:r>
    </w:p>
    <w:p w:rsidR="00382D82" w:rsidP="00382D82" w:rsidRDefault="00382D82" w14:paraId="0DC89D4F" w14:textId="5E056AE0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 xml:space="preserve">Deve-se respeitar as distâncias de segurança entre as tensões (fase-fase) e (fase-terra), além da utilização correta dos </w:t>
      </w:r>
      <w:proofErr w:type="spellStart"/>
      <w:r w:rsidRPr="00382D82">
        <w:rPr>
          <w:rFonts w:ascii="Times New Roman" w:hAnsi="Times New Roman" w:cs="Times New Roman"/>
          <w:sz w:val="24"/>
          <w:szCs w:val="24"/>
        </w:rPr>
        <w:t>EPCs</w:t>
      </w:r>
      <w:proofErr w:type="spellEnd"/>
      <w:r w:rsidRPr="00382D82">
        <w:rPr>
          <w:rFonts w:ascii="Times New Roman" w:hAnsi="Times New Roman" w:cs="Times New Roman"/>
          <w:sz w:val="24"/>
          <w:szCs w:val="24"/>
        </w:rPr>
        <w:t xml:space="preserve"> (Equipamentos de Proteção Coletiva) e EPIs (Equipamentos de Proteção Individual). Garantir a distância de segurança entre a rede elétrica e a rede de cabeamento estruturado conforme normas das concessionárias locais e normas ABNT, NR-10, etc.</w:t>
      </w:r>
    </w:p>
    <w:p w:rsidRPr="00382D82" w:rsidR="00382D82" w:rsidP="00382D82" w:rsidRDefault="00382D82" w14:paraId="06882BCE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D82">
        <w:rPr>
          <w:rFonts w:ascii="Times New Roman" w:hAnsi="Times New Roman" w:cs="Times New Roman"/>
          <w:b/>
          <w:bCs/>
          <w:sz w:val="24"/>
          <w:szCs w:val="24"/>
        </w:rPr>
        <w:t>Equipamentos de Proteção Utilizados:</w:t>
      </w:r>
    </w:p>
    <w:p w:rsidRPr="00382D82" w:rsidR="00382D82" w:rsidP="00382D82" w:rsidRDefault="00382D82" w14:paraId="78523165" w14:textId="31053B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D82">
        <w:rPr>
          <w:rFonts w:ascii="Times New Roman" w:hAnsi="Times New Roman" w:cs="Times New Roman"/>
          <w:b/>
          <w:bCs/>
          <w:sz w:val="24"/>
          <w:szCs w:val="24"/>
        </w:rPr>
        <w:t>Equipamento de Proteção Coletiva (</w:t>
      </w:r>
      <w:proofErr w:type="spellStart"/>
      <w:r w:rsidRPr="00382D82">
        <w:rPr>
          <w:rFonts w:ascii="Times New Roman" w:hAnsi="Times New Roman" w:cs="Times New Roman"/>
          <w:b/>
          <w:bCs/>
          <w:sz w:val="24"/>
          <w:szCs w:val="24"/>
        </w:rPr>
        <w:t>EPCs</w:t>
      </w:r>
      <w:proofErr w:type="spellEnd"/>
      <w:r w:rsidRPr="00382D8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Pr="00382D82" w:rsidR="00382D82" w:rsidP="00382D82" w:rsidRDefault="00382D82" w14:paraId="1FED806D" w14:textId="7108845C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- Cone de sinalização: Utilizados para demarcação de lugares como estacionamentos e obras, os cones são equipamentos de sinalização de segurança que costumam ter cores bastante chamativas — como preto e amarelo ou laranja e branco, que facilitam a identificação e visualização mesmo em ambientes pouco iluminados.</w:t>
      </w:r>
    </w:p>
    <w:p w:rsidRPr="00382D82" w:rsidR="00382D82" w:rsidP="00382D82" w:rsidRDefault="00382D82" w14:paraId="75649EE0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lastRenderedPageBreak/>
        <w:t>- Conjuntos de aterramentos Temporários: Seu princípio de funcionamento baseia-se na equalização dos potenciais - equipotencialização, ou seja, o Conjunto de Aterramento Temporário escoará para a malha da subestação (terra) a energia proveniente da linha ou equipamento energizado indevidamente por falhas e/ou erros de operação.</w:t>
      </w:r>
    </w:p>
    <w:p w:rsidRPr="00382D82" w:rsidR="00382D82" w:rsidP="00382D82" w:rsidRDefault="00382D82" w14:paraId="302FE9F1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Equipamentos de Proteção Individual (EPIs)</w:t>
      </w:r>
    </w:p>
    <w:p w:rsidRPr="00382D82" w:rsidR="00382D82" w:rsidP="00382D82" w:rsidRDefault="00382D82" w14:paraId="392E920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- Capacete para trabalhos em eletricidade tipo “</w:t>
      </w:r>
      <w:proofErr w:type="spellStart"/>
      <w:r w:rsidRPr="00382D82">
        <w:rPr>
          <w:rFonts w:ascii="Times New Roman" w:hAnsi="Times New Roman" w:cs="Times New Roman"/>
          <w:sz w:val="24"/>
          <w:szCs w:val="24"/>
        </w:rPr>
        <w:t>Jokey</w:t>
      </w:r>
      <w:proofErr w:type="spellEnd"/>
      <w:r w:rsidRPr="00382D82">
        <w:rPr>
          <w:rFonts w:ascii="Times New Roman" w:hAnsi="Times New Roman" w:cs="Times New Roman"/>
          <w:sz w:val="24"/>
          <w:szCs w:val="24"/>
        </w:rPr>
        <w:t>” com jugular: Com a função de para proteger a cabeça contra impactos externos diversos, o capacete de proteção é um dos equipamentos de proteção individual essenciais para a manutenção da vida dos profissionais</w:t>
      </w:r>
    </w:p>
    <w:p w:rsidRPr="00382D82" w:rsidR="00382D82" w:rsidP="00382D82" w:rsidRDefault="00382D82" w14:paraId="4AA5CBD9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 xml:space="preserve">- Botina de vaqueta com biqueira em PVC: Proteção dos pés, contra riscos de origem mecânica do tipo: queda de objetos e materiais, contato com materiais ou objetos </w:t>
      </w:r>
      <w:proofErr w:type="spellStart"/>
      <w:r w:rsidRPr="00382D82">
        <w:rPr>
          <w:rFonts w:ascii="Times New Roman" w:hAnsi="Times New Roman" w:cs="Times New Roman"/>
          <w:sz w:val="24"/>
          <w:szCs w:val="24"/>
        </w:rPr>
        <w:t>escoriantes</w:t>
      </w:r>
      <w:proofErr w:type="spellEnd"/>
      <w:r w:rsidRPr="00382D82">
        <w:rPr>
          <w:rFonts w:ascii="Times New Roman" w:hAnsi="Times New Roman" w:cs="Times New Roman"/>
          <w:sz w:val="24"/>
          <w:szCs w:val="24"/>
        </w:rPr>
        <w:t>, abrasivos, cortantes ou perfurantes.</w:t>
      </w:r>
    </w:p>
    <w:p w:rsidRPr="00382D82" w:rsidR="00382D82" w:rsidP="00382D82" w:rsidRDefault="00382D82" w14:paraId="558A167A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- Óculos de segurança com lente em policarbonato: Proteção dos olhos contra impactos de partículas volantes multidirecionais e luminosidade intensa.</w:t>
      </w:r>
    </w:p>
    <w:p w:rsidRPr="00382D82" w:rsidR="00382D82" w:rsidP="00382D82" w:rsidRDefault="00382D82" w14:paraId="2D8D2D93" w14:textId="72B6F66C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- Luva de alta tensão classe 2 (até 17 kV): a Luva de Borracha Isolante para proteção contra atrito, abrasão, cortes e perfurações e choques.</w:t>
      </w:r>
    </w:p>
    <w:p w:rsidRPr="00382D82" w:rsidR="00382D82" w:rsidP="00382D82" w:rsidRDefault="00382D82" w14:paraId="1C1A1F6B" w14:textId="701878C1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- Luva cobertura para alta tensão em vaqueta (adequada à classe): tem a finalidade de proteger um outro equipamento de proteção individual: as Luvas de Alta Tensão</w:t>
      </w:r>
    </w:p>
    <w:p w:rsidRPr="00382D82" w:rsidR="00382D82" w:rsidP="00382D82" w:rsidRDefault="00382D82" w14:paraId="31341C7F" w14:textId="75DD7720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Seguir o que determina a NR-10:</w:t>
      </w:r>
    </w:p>
    <w:p w:rsidRPr="00382D82" w:rsidR="00382D82" w:rsidP="00382D82" w:rsidRDefault="00382D82" w14:paraId="3735F8B2" w14:textId="24CEC340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NR-10 (item 10.2.9.3) - É vedado o uso de adornos pessoais nos trabalhos com instalações elétricas ou em suas proximidades (exemplo: caso específico - instalação de cabeamento estruturado). NR-10 (item 10.3.6) - “Todo projeto deve prever condições para a adoção de aterramento temporário”. Serviço a ser realizado por pessoal habilitado e capacitado em NR-10. Serviço para trabalho em altura a ser realizado por pessoal habilitado na NR-35. A análise de riscos deve-se buscar as medidas de controle coletivas e individuais necessárias para a execução da tarefa.</w:t>
      </w:r>
    </w:p>
    <w:p w:rsidRPr="00382D82" w:rsidR="00382D82" w:rsidP="00382D82" w:rsidRDefault="00382D82" w14:paraId="2C92A639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b) Recomendação de restrições e advertências quanto ao acesso de pessoas aos componentes das instalações:</w:t>
      </w:r>
    </w:p>
    <w:p w:rsidRPr="00382D82" w:rsidR="00382D82" w:rsidP="00382D82" w:rsidRDefault="00382D82" w14:paraId="10FF9F38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 xml:space="preserve">Utilizar sinalização de segurança (exemplo: cone de sinalização, dois conjuntos de aterramento </w:t>
      </w:r>
      <w:proofErr w:type="gramStart"/>
      <w:r w:rsidRPr="00382D82">
        <w:rPr>
          <w:rFonts w:ascii="Times New Roman" w:hAnsi="Times New Roman" w:cs="Times New Roman"/>
          <w:sz w:val="24"/>
          <w:szCs w:val="24"/>
        </w:rPr>
        <w:t>temporário, etc.</w:t>
      </w:r>
      <w:proofErr w:type="gramEnd"/>
      <w:r w:rsidRPr="00382D82">
        <w:rPr>
          <w:rFonts w:ascii="Times New Roman" w:hAnsi="Times New Roman" w:cs="Times New Roman"/>
          <w:sz w:val="24"/>
          <w:szCs w:val="24"/>
        </w:rPr>
        <w:t>) durante a realização dos serviços para instalação do cabeamento estruturado. Não permitir a passagem de pessoas durante a realização dos trabalhos e isolar a área.</w:t>
      </w:r>
    </w:p>
    <w:p w:rsidRPr="00382D82" w:rsidR="00382D82" w:rsidP="00382D82" w:rsidRDefault="00382D82" w14:paraId="398BD7E6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c) Precauções aplicáveis em face das influências externas:</w:t>
      </w:r>
    </w:p>
    <w:p w:rsidRPr="00382D82" w:rsidR="00382D82" w:rsidP="00382D82" w:rsidRDefault="00382D82" w14:paraId="44E66101" w14:textId="113AA28B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Algumas características do meio ambiente externo podem se apresentar como condições impeditivas para a realização dos serviços. Qualquer outra condição ambiental mencionada na NR-10 (item 10.4.2), pode configurar situação impeditiva. NR-10 (Item 10.4.2 - Nos trabalhos e nas atividades destinadas ao controle dos riscos adicionais, especialmente quanto à altura, confinamento, campos elétricos e magnéticos, explosividade, umidade, poeira, fauna e flora e outros, adotando-se a sinalização de segurança.</w:t>
      </w:r>
    </w:p>
    <w:p w:rsidRPr="00382D82" w:rsidR="00382D82" w:rsidP="00382D82" w:rsidRDefault="00382D82" w14:paraId="55244405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lastRenderedPageBreak/>
        <w:t>Pode configurar situação impeditiva:</w:t>
      </w:r>
    </w:p>
    <w:p w:rsidRPr="00382D82" w:rsidR="00382D82" w:rsidP="00382D82" w:rsidRDefault="00382D82" w14:paraId="514BA2C0" w14:textId="4A64A5C7">
      <w:pPr>
        <w:jc w:val="both"/>
        <w:rPr>
          <w:rFonts w:ascii="Times New Roman" w:hAnsi="Times New Roman" w:cs="Times New Roman"/>
          <w:sz w:val="24"/>
          <w:szCs w:val="24"/>
        </w:rPr>
      </w:pPr>
      <w:r w:rsidRPr="27154A20" w:rsidR="00382D82">
        <w:rPr>
          <w:rFonts w:ascii="Times New Roman" w:hAnsi="Times New Roman" w:cs="Times New Roman"/>
          <w:sz w:val="24"/>
          <w:szCs w:val="24"/>
        </w:rPr>
        <w:t>a)</w:t>
      </w:r>
      <w:r w:rsidRPr="27154A20" w:rsidR="00382D82">
        <w:rPr>
          <w:rFonts w:ascii="Times New Roman" w:hAnsi="Times New Roman" w:cs="Times New Roman"/>
          <w:sz w:val="24"/>
          <w:szCs w:val="24"/>
        </w:rPr>
        <w:t>Presença de ventos – ventos fortes provocam um grande aumento nos esforços mecânicos envolvidos e ocorre a dificuldade de mobilidade do trabalhador durante os serviços.</w:t>
      </w:r>
    </w:p>
    <w:p w:rsidRPr="00382D82" w:rsidR="00382D82" w:rsidP="00382D82" w:rsidRDefault="00382D82" w14:paraId="3336C0BB" w14:textId="343DA841">
      <w:pPr>
        <w:jc w:val="both"/>
        <w:rPr>
          <w:rFonts w:ascii="Times New Roman" w:hAnsi="Times New Roman" w:cs="Times New Roman"/>
          <w:sz w:val="24"/>
          <w:szCs w:val="24"/>
        </w:rPr>
      </w:pPr>
      <w:r w:rsidRPr="27154A20" w:rsidR="00382D82">
        <w:rPr>
          <w:rFonts w:ascii="Times New Roman" w:hAnsi="Times New Roman" w:cs="Times New Roman"/>
          <w:sz w:val="24"/>
          <w:szCs w:val="24"/>
        </w:rPr>
        <w:t>b)</w:t>
      </w:r>
      <w:r w:rsidRPr="27154A20" w:rsidR="00382D82">
        <w:rPr>
          <w:rFonts w:ascii="Times New Roman" w:hAnsi="Times New Roman" w:cs="Times New Roman"/>
          <w:sz w:val="24"/>
          <w:szCs w:val="24"/>
        </w:rPr>
        <w:t>Chuvas – oferece riscos pessoais e de rigidez dielétrica em ferramentas e EPIs. Em adição às chuvas podem ocorrer descargas atmosféricas nos equipamentos.</w:t>
      </w:r>
    </w:p>
    <w:p w:rsidRPr="00382D82" w:rsidR="00382D82" w:rsidP="00382D82" w:rsidRDefault="00382D82" w14:paraId="568C96A1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Não recomendamos a realização de serviços em dias de fortes ventos e chuvas e intempéries e adotar sinalização de segurança.</w:t>
      </w:r>
    </w:p>
    <w:p w:rsidRPr="00382D82" w:rsidR="00382D82" w:rsidP="00382D82" w:rsidRDefault="00382D82" w14:paraId="215EB6AD" w14:textId="0D90E092">
      <w:pPr>
        <w:jc w:val="both"/>
        <w:rPr>
          <w:rFonts w:ascii="Times New Roman" w:hAnsi="Times New Roman" w:cs="Times New Roman"/>
          <w:sz w:val="24"/>
          <w:szCs w:val="24"/>
        </w:rPr>
      </w:pPr>
      <w:r w:rsidRPr="27154A20" w:rsidR="00382D82">
        <w:rPr>
          <w:rFonts w:ascii="Times New Roman" w:hAnsi="Times New Roman" w:cs="Times New Roman"/>
          <w:sz w:val="24"/>
          <w:szCs w:val="24"/>
        </w:rPr>
        <w:t>c)</w:t>
      </w:r>
      <w:r w:rsidRPr="27154A20" w:rsidR="00382D82">
        <w:rPr>
          <w:rFonts w:ascii="Times New Roman" w:hAnsi="Times New Roman" w:cs="Times New Roman"/>
          <w:sz w:val="24"/>
          <w:szCs w:val="24"/>
        </w:rPr>
        <w:t>Princípio funcional dos dispositivos de proteção constantes do projeto, destinados à segurança da população:</w:t>
      </w:r>
    </w:p>
    <w:p w:rsidRPr="00382D82" w:rsidR="00382D82" w:rsidP="00382D82" w:rsidRDefault="00382D82" w14:paraId="46B50462" w14:textId="4992D1BB">
      <w:pPr>
        <w:jc w:val="both"/>
        <w:rPr>
          <w:rFonts w:ascii="Times New Roman" w:hAnsi="Times New Roman" w:cs="Times New Roman"/>
          <w:sz w:val="24"/>
          <w:szCs w:val="24"/>
        </w:rPr>
      </w:pPr>
      <w:r w:rsidRPr="00382D82">
        <w:rPr>
          <w:rFonts w:ascii="Times New Roman" w:hAnsi="Times New Roman" w:cs="Times New Roman"/>
          <w:sz w:val="24"/>
          <w:szCs w:val="24"/>
        </w:rPr>
        <w:t>Dispositivo de proteção através do aterramento provisório e definitivo conforme NR-10 e sinalização de segurança.</w:t>
      </w:r>
    </w:p>
    <w:p w:rsidRPr="00382D82" w:rsidR="00D66E73" w:rsidP="00382D82" w:rsidRDefault="00D66E73" w14:paraId="78B47597" w14:textId="527CA33B">
      <w:pPr>
        <w:rPr>
          <w:rFonts w:ascii="Times New Roman" w:hAnsi="Times New Roman" w:cs="Times New Roman"/>
          <w:sz w:val="40"/>
          <w:szCs w:val="40"/>
        </w:rPr>
      </w:pPr>
    </w:p>
    <w:sectPr w:rsidRPr="00382D82" w:rsidR="00D66E73" w:rsidSect="005616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3B2E" w:rsidP="005616D8" w:rsidRDefault="00C83B2E" w14:paraId="0E8358DD" w14:textId="77777777">
      <w:pPr>
        <w:spacing w:after="0" w:line="240" w:lineRule="auto"/>
      </w:pPr>
      <w:r>
        <w:separator/>
      </w:r>
    </w:p>
  </w:endnote>
  <w:endnote w:type="continuationSeparator" w:id="0">
    <w:p w:rsidR="00C83B2E" w:rsidP="005616D8" w:rsidRDefault="00C83B2E" w14:paraId="4CA812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6E73" w:rsidRDefault="00D66E73" w14:paraId="3609906E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5616D8" w:rsidRDefault="00D66E73" w14:paraId="7A7AF901" w14:textId="381ECADE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059722E" wp14:editId="56011D3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4004193872ba5df49b3e81e" descr="{&quot;HashCode&quot;:123105668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D66E73" w:rsidR="00D66E73" w:rsidP="00D66E73" w:rsidRDefault="00D66E73" w14:paraId="1037D046" w14:textId="448670D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</w:pPr>
                          <w:proofErr w:type="spellStart"/>
                          <w:r w:rsidRPr="00D66E73"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  <w:t>Internal</w:t>
                          </w:r>
                          <w:proofErr w:type="spellEnd"/>
                          <w:r w:rsidRPr="00D66E73"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  <w:t xml:space="preserve">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059722E">
              <v:stroke joinstyle="miter"/>
              <v:path gradientshapeok="t" o:connecttype="rect"/>
            </v:shapetype>
            <v:shape id="MSIPCM44004193872ba5df49b3e81e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231056682,&quot;Height&quot;:841.0,&quot;Width&quot;:595.0,&quot;Placement&quot;:&quot;Footer&quot;,&quot;Index&quot;:&quot;Primary&quot;,&quot;Section&quot;:1,&quot;Top&quot;:0.0,&quot;Left&quot;:0.0}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>
              <v:textbox inset=",0,,0">
                <w:txbxContent>
                  <w:p w:rsidRPr="00D66E73" w:rsidR="00D66E73" w:rsidP="00D66E73" w:rsidRDefault="00D66E73" w14:paraId="1037D046" w14:textId="448670D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8000"/>
                        <w:sz w:val="24"/>
                      </w:rPr>
                    </w:pPr>
                    <w:proofErr w:type="spellStart"/>
                    <w:r w:rsidRPr="00D66E73">
                      <w:rPr>
                        <w:rFonts w:ascii="Calibri" w:hAnsi="Calibri" w:cs="Calibri"/>
                        <w:color w:val="008000"/>
                        <w:sz w:val="24"/>
                      </w:rPr>
                      <w:t>Internal</w:t>
                    </w:r>
                    <w:proofErr w:type="spellEnd"/>
                    <w:r w:rsidRPr="00D66E73">
                      <w:rPr>
                        <w:rFonts w:ascii="Calibri" w:hAnsi="Calibri" w:cs="Calibri"/>
                        <w:color w:val="008000"/>
                        <w:sz w:val="24"/>
                      </w:rPr>
                      <w:t xml:space="preserve">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325094351"/>
        <w:docPartObj>
          <w:docPartGallery w:val="Page Numbers (Bottom of Page)"/>
          <w:docPartUnique/>
        </w:docPartObj>
      </w:sdtPr>
      <w:sdtEndPr/>
      <w:sdtContent>
        <w:r w:rsidR="005616D8">
          <w:fldChar w:fldCharType="begin"/>
        </w:r>
        <w:r w:rsidR="005616D8">
          <w:instrText>PAGE   \* MERGEFORMAT</w:instrText>
        </w:r>
        <w:r w:rsidR="005616D8">
          <w:fldChar w:fldCharType="separate"/>
        </w:r>
        <w:r w:rsidR="005616D8">
          <w:t>2</w:t>
        </w:r>
        <w:r w:rsidR="005616D8">
          <w:fldChar w:fldCharType="end"/>
        </w:r>
      </w:sdtContent>
    </w:sdt>
  </w:p>
  <w:p w:rsidR="005616D8" w:rsidRDefault="005616D8" w14:paraId="53AF8D32" w14:textId="777777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5616D8" w:rsidRDefault="00D66E73" w14:paraId="7D687E82" w14:textId="7F714348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72F1E70" wp14:editId="5935491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288c4a87bc80505dbbe1b0ef" descr="{&quot;HashCode&quot;:1231056682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D66E73" w:rsidR="00D66E73" w:rsidP="00D66E73" w:rsidRDefault="00D66E73" w14:paraId="0A5C8A7E" w14:textId="556FBE6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</w:pPr>
                          <w:proofErr w:type="spellStart"/>
                          <w:r w:rsidRPr="00D66E73"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  <w:t>Internal</w:t>
                          </w:r>
                          <w:proofErr w:type="spellEnd"/>
                          <w:r w:rsidRPr="00D66E73"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  <w:t xml:space="preserve">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72F1E70">
              <v:stroke joinstyle="miter"/>
              <v:path gradientshapeok="t" o:connecttype="rect"/>
            </v:shapetype>
            <v:shape id="MSIPCM288c4a87bc80505dbbe1b0ef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231056682,&quot;Height&quot;:841.0,&quot;Width&quot;:595.0,&quot;Placement&quot;:&quot;Footer&quot;,&quot;Index&quot;:&quot;FirstPage&quot;,&quot;Section&quot;:1,&quot;Top&quot;:0.0,&quot;Left&quot;:0.0}" o:spid="_x0000_s1029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>
              <v:textbox inset=",0,,0">
                <w:txbxContent>
                  <w:p w:rsidRPr="00D66E73" w:rsidR="00D66E73" w:rsidP="00D66E73" w:rsidRDefault="00D66E73" w14:paraId="0A5C8A7E" w14:textId="556FBE6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8000"/>
                        <w:sz w:val="24"/>
                      </w:rPr>
                    </w:pPr>
                    <w:proofErr w:type="spellStart"/>
                    <w:r w:rsidRPr="00D66E73">
                      <w:rPr>
                        <w:rFonts w:ascii="Calibri" w:hAnsi="Calibri" w:cs="Calibri"/>
                        <w:color w:val="008000"/>
                        <w:sz w:val="24"/>
                      </w:rPr>
                      <w:t>Internal</w:t>
                    </w:r>
                    <w:proofErr w:type="spellEnd"/>
                    <w:r w:rsidRPr="00D66E73">
                      <w:rPr>
                        <w:rFonts w:ascii="Calibri" w:hAnsi="Calibri" w:cs="Calibri"/>
                        <w:color w:val="008000"/>
                        <w:sz w:val="24"/>
                      </w:rPr>
                      <w:t xml:space="preserve">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749497794"/>
      <w:docPartObj>
        <w:docPartGallery w:val="Page Numbers (Bottom of Page)"/>
        <w:docPartUnique/>
      </w:docPartObj>
    </w:sdtPr>
    <w:sdtEndPr/>
    <w:sdtContent>
      <w:p w:rsidR="005616D8" w:rsidRDefault="0068314A" w14:paraId="4F96EDAA" w14:textId="77777777">
        <w:pPr>
          <w:pStyle w:val="Rodap"/>
          <w:jc w:val="right"/>
        </w:pPr>
      </w:p>
    </w:sdtContent>
  </w:sdt>
  <w:p w:rsidR="005616D8" w:rsidRDefault="005616D8" w14:paraId="63A12B3A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3B2E" w:rsidP="005616D8" w:rsidRDefault="00C83B2E" w14:paraId="24837290" w14:textId="77777777">
      <w:pPr>
        <w:spacing w:after="0" w:line="240" w:lineRule="auto"/>
      </w:pPr>
      <w:r>
        <w:separator/>
      </w:r>
    </w:p>
  </w:footnote>
  <w:footnote w:type="continuationSeparator" w:id="0">
    <w:p w:rsidR="00C83B2E" w:rsidP="005616D8" w:rsidRDefault="00C83B2E" w14:paraId="546D02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6E73" w:rsidRDefault="00D66E73" w14:paraId="05518E9E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6E73" w:rsidRDefault="00D66E73" w14:paraId="33895547" w14:textId="777777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616D8" w:rsidR="005616D8" w:rsidRDefault="005616D8" w14:paraId="63C691E1" w14:textId="0DAC3AB7">
    <w:pPr>
      <w:pStyle w:val="Cabealho"/>
      <w:rPr>
        <w:rFonts w:ascii="Times New Roman" w:hAnsi="Times New Roman" w:cs="Times New Roman"/>
      </w:rPr>
    </w:pPr>
    <w:r w:rsidRPr="005616D8">
      <w:rPr>
        <w:rFonts w:ascii="Times New Roman" w:hAnsi="Times New Roman" w:cs="Times New Roman"/>
        <w:highlight w:val="yellow"/>
      </w:rPr>
      <w:t>LOGO DA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0B1B"/>
    <w:multiLevelType w:val="hybridMultilevel"/>
    <w:tmpl w:val="1C60E2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476B"/>
    <w:multiLevelType w:val="hybridMultilevel"/>
    <w:tmpl w:val="0FDAA24C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82007"/>
    <w:multiLevelType w:val="hybridMultilevel"/>
    <w:tmpl w:val="C63A544C"/>
    <w:lvl w:ilvl="0" w:tplc="EC6808B6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7A21"/>
    <w:multiLevelType w:val="hybridMultilevel"/>
    <w:tmpl w:val="25A462E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AC5988"/>
    <w:multiLevelType w:val="hybridMultilevel"/>
    <w:tmpl w:val="B602F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81570"/>
    <w:multiLevelType w:val="hybridMultilevel"/>
    <w:tmpl w:val="395E268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AF1894"/>
    <w:multiLevelType w:val="hybridMultilevel"/>
    <w:tmpl w:val="4B380524"/>
    <w:lvl w:ilvl="0" w:tplc="EC6808B6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B7F19"/>
    <w:multiLevelType w:val="hybridMultilevel"/>
    <w:tmpl w:val="082254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32A56"/>
    <w:multiLevelType w:val="hybridMultilevel"/>
    <w:tmpl w:val="C2885F1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69C2E0C"/>
    <w:multiLevelType w:val="hybridMultilevel"/>
    <w:tmpl w:val="5B2657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88EE4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53A60"/>
    <w:multiLevelType w:val="hybridMultilevel"/>
    <w:tmpl w:val="8FAC432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A23749E"/>
    <w:multiLevelType w:val="hybridMultilevel"/>
    <w:tmpl w:val="1C60E2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EC6808B6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05505"/>
    <w:multiLevelType w:val="hybridMultilevel"/>
    <w:tmpl w:val="DFDEDAD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E2E0846"/>
    <w:multiLevelType w:val="hybridMultilevel"/>
    <w:tmpl w:val="0A666CA8"/>
    <w:lvl w:ilvl="0" w:tplc="EC6808B6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43419"/>
    <w:multiLevelType w:val="hybridMultilevel"/>
    <w:tmpl w:val="D084174C"/>
    <w:lvl w:ilvl="0" w:tplc="EC6808B6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B1559"/>
    <w:multiLevelType w:val="hybridMultilevel"/>
    <w:tmpl w:val="5436009A"/>
    <w:lvl w:ilvl="0" w:tplc="EC6808B6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42E30"/>
    <w:multiLevelType w:val="hybridMultilevel"/>
    <w:tmpl w:val="FBD84B1A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531171"/>
    <w:multiLevelType w:val="hybridMultilevel"/>
    <w:tmpl w:val="7D489A0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0371445">
    <w:abstractNumId w:val="10"/>
  </w:num>
  <w:num w:numId="2" w16cid:durableId="1656840273">
    <w:abstractNumId w:val="11"/>
  </w:num>
  <w:num w:numId="3" w16cid:durableId="279799497">
    <w:abstractNumId w:val="17"/>
  </w:num>
  <w:num w:numId="4" w16cid:durableId="1053776464">
    <w:abstractNumId w:val="1"/>
  </w:num>
  <w:num w:numId="5" w16cid:durableId="658577367">
    <w:abstractNumId w:val="14"/>
  </w:num>
  <w:num w:numId="6" w16cid:durableId="1239092146">
    <w:abstractNumId w:val="12"/>
  </w:num>
  <w:num w:numId="7" w16cid:durableId="723913144">
    <w:abstractNumId w:val="2"/>
  </w:num>
  <w:num w:numId="8" w16cid:durableId="335427291">
    <w:abstractNumId w:val="6"/>
  </w:num>
  <w:num w:numId="9" w16cid:durableId="90930459">
    <w:abstractNumId w:val="15"/>
  </w:num>
  <w:num w:numId="10" w16cid:durableId="2044985348">
    <w:abstractNumId w:val="13"/>
  </w:num>
  <w:num w:numId="11" w16cid:durableId="352807034">
    <w:abstractNumId w:val="16"/>
  </w:num>
  <w:num w:numId="12" w16cid:durableId="122702709">
    <w:abstractNumId w:val="3"/>
  </w:num>
  <w:num w:numId="13" w16cid:durableId="313728745">
    <w:abstractNumId w:val="7"/>
  </w:num>
  <w:num w:numId="14" w16cid:durableId="1157503118">
    <w:abstractNumId w:val="5"/>
  </w:num>
  <w:num w:numId="15" w16cid:durableId="344214401">
    <w:abstractNumId w:val="4"/>
  </w:num>
  <w:num w:numId="16" w16cid:durableId="1258249776">
    <w:abstractNumId w:val="8"/>
  </w:num>
  <w:num w:numId="17" w16cid:durableId="287929807">
    <w:abstractNumId w:val="9"/>
  </w:num>
  <w:num w:numId="18" w16cid:durableId="802384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D8"/>
    <w:rsid w:val="000100C3"/>
    <w:rsid w:val="00035216"/>
    <w:rsid w:val="000B1A35"/>
    <w:rsid w:val="00102608"/>
    <w:rsid w:val="00155ABE"/>
    <w:rsid w:val="001A7DC5"/>
    <w:rsid w:val="001F04A7"/>
    <w:rsid w:val="002763F4"/>
    <w:rsid w:val="003227B2"/>
    <w:rsid w:val="003644E1"/>
    <w:rsid w:val="00365CBE"/>
    <w:rsid w:val="00382D82"/>
    <w:rsid w:val="004766F6"/>
    <w:rsid w:val="005616D8"/>
    <w:rsid w:val="005749F1"/>
    <w:rsid w:val="00664365"/>
    <w:rsid w:val="0068314A"/>
    <w:rsid w:val="00691083"/>
    <w:rsid w:val="00691099"/>
    <w:rsid w:val="006C14BF"/>
    <w:rsid w:val="006C271B"/>
    <w:rsid w:val="006E2B99"/>
    <w:rsid w:val="00767288"/>
    <w:rsid w:val="00772335"/>
    <w:rsid w:val="00773958"/>
    <w:rsid w:val="00855F4B"/>
    <w:rsid w:val="009053B9"/>
    <w:rsid w:val="00950C54"/>
    <w:rsid w:val="009C04DC"/>
    <w:rsid w:val="00A520DB"/>
    <w:rsid w:val="00B645F5"/>
    <w:rsid w:val="00B87596"/>
    <w:rsid w:val="00BF3BD9"/>
    <w:rsid w:val="00C249F7"/>
    <w:rsid w:val="00C83B2E"/>
    <w:rsid w:val="00C94E1B"/>
    <w:rsid w:val="00D66E73"/>
    <w:rsid w:val="00DF3D58"/>
    <w:rsid w:val="00E17F9F"/>
    <w:rsid w:val="00F41212"/>
    <w:rsid w:val="27154A20"/>
    <w:rsid w:val="38D44691"/>
    <w:rsid w:val="68A1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B8B9F"/>
  <w15:chartTrackingRefBased/>
  <w15:docId w15:val="{487E3327-7F0B-4AF6-8FAF-C333DBF7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A7DC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16D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616D8"/>
  </w:style>
  <w:style w:type="paragraph" w:styleId="Rodap">
    <w:name w:val="footer"/>
    <w:basedOn w:val="Normal"/>
    <w:link w:val="RodapChar"/>
    <w:uiPriority w:val="99"/>
    <w:unhideWhenUsed/>
    <w:rsid w:val="005616D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616D8"/>
  </w:style>
  <w:style w:type="paragraph" w:styleId="PargrafodaLista">
    <w:name w:val="List Paragraph"/>
    <w:basedOn w:val="Normal"/>
    <w:uiPriority w:val="34"/>
    <w:qFormat/>
    <w:rsid w:val="000B1A35"/>
    <w:pPr>
      <w:ind w:left="720"/>
      <w:contextualSpacing/>
    </w:pPr>
  </w:style>
  <w:style w:type="character" w:styleId="Ttulo1Char" w:customStyle="1">
    <w:name w:val="Título 1 Char"/>
    <w:basedOn w:val="Fontepargpadro"/>
    <w:link w:val="Ttulo1"/>
    <w:uiPriority w:val="9"/>
    <w:rsid w:val="001A7DC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1A7DC5"/>
    <w:pPr>
      <w:outlineLvl w:val="9"/>
    </w:pPr>
  </w:style>
  <w:style w:type="paragraph" w:styleId="Sumrio1">
    <w:name w:val="toc 1"/>
    <w:basedOn w:val="Normal"/>
    <w:next w:val="Normal"/>
    <w:autoRedefine/>
    <w:uiPriority w:val="39"/>
    <w:semiHidden/>
    <w:unhideWhenUsed/>
    <w:rsid w:val="00BF3BD9"/>
    <w:pPr>
      <w:spacing w:after="100"/>
    </w:pPr>
  </w:style>
  <w:style w:type="paragraph" w:styleId="Legenda">
    <w:name w:val="caption"/>
    <w:basedOn w:val="Normal"/>
    <w:next w:val="Normal"/>
    <w:uiPriority w:val="35"/>
    <w:unhideWhenUsed/>
    <w:qFormat/>
    <w:rsid w:val="00A520D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E615A-CEED-4733-8FCD-6A8E421623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IBERDROLA S.A.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LUIZ GUILHERME FERNANDES BLOIZI ROCHA</dc:creator>
  <keywords/>
  <dc:description/>
  <lastModifiedBy>ERICACIA KALIANA ALVES DA SILVA</lastModifiedBy>
  <revision>16</revision>
  <dcterms:created xsi:type="dcterms:W3CDTF">2023-09-15T17:39:00.0000000Z</dcterms:created>
  <dcterms:modified xsi:type="dcterms:W3CDTF">2025-09-26T19:23:51.8903800Z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9c027e-33b7-45fc-a572-8ffa5d09ec36_Enabled">
    <vt:lpwstr>true</vt:lpwstr>
  </property>
  <property fmtid="{D5CDD505-2E9C-101B-9397-08002B2CF9AE}" pid="3" name="MSIP_Label_019c027e-33b7-45fc-a572-8ffa5d09ec36_SetDate">
    <vt:lpwstr>2023-09-15T18:16:13Z</vt:lpwstr>
  </property>
  <property fmtid="{D5CDD505-2E9C-101B-9397-08002B2CF9AE}" pid="4" name="MSIP_Label_019c027e-33b7-45fc-a572-8ffa5d09ec36_Method">
    <vt:lpwstr>Standard</vt:lpwstr>
  </property>
  <property fmtid="{D5CDD505-2E9C-101B-9397-08002B2CF9AE}" pid="5" name="MSIP_Label_019c027e-33b7-45fc-a572-8ffa5d09ec36_Name">
    <vt:lpwstr>Internal Use</vt:lpwstr>
  </property>
  <property fmtid="{D5CDD505-2E9C-101B-9397-08002B2CF9AE}" pid="6" name="MSIP_Label_019c027e-33b7-45fc-a572-8ffa5d09ec36_SiteId">
    <vt:lpwstr>031a09bc-a2bf-44df-888e-4e09355b7a24</vt:lpwstr>
  </property>
  <property fmtid="{D5CDD505-2E9C-101B-9397-08002B2CF9AE}" pid="7" name="MSIP_Label_019c027e-33b7-45fc-a572-8ffa5d09ec36_ActionId">
    <vt:lpwstr>d1fef30c-f8aa-4f9d-aa49-98ba456ed8d5</vt:lpwstr>
  </property>
  <property fmtid="{D5CDD505-2E9C-101B-9397-08002B2CF9AE}" pid="8" name="MSIP_Label_019c027e-33b7-45fc-a572-8ffa5d09ec36_ContentBits">
    <vt:lpwstr>2</vt:lpwstr>
  </property>
</Properties>
</file>